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F29D" w14:textId="3C9703BC" w:rsidR="00651240" w:rsidRDefault="00651240" w:rsidP="00651240">
      <w:pPr>
        <w:pStyle w:val="Pavadinimas"/>
        <w:spacing w:before="600" w:after="600"/>
        <w:jc w:val="center"/>
        <w:rPr>
          <w:rFonts w:asciiTheme="majorBidi" w:hAnsiTheme="majorBidi"/>
          <w:b/>
          <w:sz w:val="24"/>
          <w:szCs w:val="24"/>
        </w:rPr>
      </w:pPr>
      <w:r w:rsidRPr="00746204">
        <w:rPr>
          <w:rFonts w:asciiTheme="majorBidi" w:hAnsiTheme="majorBidi"/>
          <w:b/>
          <w:sz w:val="24"/>
          <w:szCs w:val="24"/>
        </w:rPr>
        <w:t>TECHNINĖ SPECIFIKACIJA</w:t>
      </w:r>
    </w:p>
    <w:p w14:paraId="6E56BB06" w14:textId="527F0AF5" w:rsidR="00651240" w:rsidRPr="00651240" w:rsidRDefault="00651240" w:rsidP="00651240">
      <w:pPr>
        <w:rPr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1.1</w:t>
      </w:r>
      <w:r w:rsidRPr="00651240">
        <w:rPr>
          <w:rFonts w:asciiTheme="majorBidi" w:hAnsiTheme="majorBidi" w:cstheme="majorBidi"/>
          <w:b/>
          <w:bCs/>
          <w:sz w:val="24"/>
          <w:szCs w:val="24"/>
        </w:rPr>
        <w:t>. Ugniasienės – 2 vnt.</w:t>
      </w:r>
    </w:p>
    <w:tbl>
      <w:tblPr>
        <w:tblW w:w="566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051"/>
        <w:gridCol w:w="2370"/>
        <w:gridCol w:w="2184"/>
        <w:gridCol w:w="2915"/>
      </w:tblGrid>
      <w:tr w:rsidR="00651240" w:rsidRPr="00746204" w14:paraId="057449B4" w14:textId="77777777" w:rsidTr="003C2F81">
        <w:tc>
          <w:tcPr>
            <w:tcW w:w="336" w:type="pct"/>
            <w:vAlign w:val="center"/>
          </w:tcPr>
          <w:p w14:paraId="021CD449" w14:textId="77777777" w:rsidR="00651240" w:rsidRPr="00746204" w:rsidRDefault="00651240" w:rsidP="000B5E5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46204">
              <w:rPr>
                <w:rFonts w:asciiTheme="majorBidi" w:hAnsiTheme="majorBidi" w:cstheme="majorBidi"/>
                <w:b/>
                <w:sz w:val="20"/>
                <w:szCs w:val="20"/>
              </w:rPr>
              <w:t>Eil. Nr.</w:t>
            </w:r>
          </w:p>
        </w:tc>
        <w:tc>
          <w:tcPr>
            <w:tcW w:w="1005" w:type="pct"/>
            <w:vAlign w:val="center"/>
          </w:tcPr>
          <w:p w14:paraId="27089A0F" w14:textId="77777777" w:rsidR="00651240" w:rsidRPr="00746204" w:rsidRDefault="00651240" w:rsidP="000B5E5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46204">
              <w:rPr>
                <w:rFonts w:asciiTheme="majorBidi" w:hAnsiTheme="majorBidi" w:cstheme="majorBidi"/>
                <w:b/>
                <w:sz w:val="20"/>
                <w:szCs w:val="20"/>
              </w:rPr>
              <w:t>Parametras</w:t>
            </w:r>
          </w:p>
        </w:tc>
        <w:tc>
          <w:tcPr>
            <w:tcW w:w="1161" w:type="pct"/>
            <w:vAlign w:val="center"/>
          </w:tcPr>
          <w:p w14:paraId="100B0B5E" w14:textId="77777777" w:rsidR="00651240" w:rsidRPr="00746204" w:rsidRDefault="00651240" w:rsidP="000B5E5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46204">
              <w:rPr>
                <w:rFonts w:asciiTheme="majorBidi" w:hAnsiTheme="majorBidi" w:cstheme="majorBidi"/>
                <w:b/>
                <w:sz w:val="20"/>
                <w:szCs w:val="20"/>
              </w:rPr>
              <w:t>Reikalaujama parametro reikšmė</w:t>
            </w:r>
          </w:p>
        </w:tc>
        <w:tc>
          <w:tcPr>
            <w:tcW w:w="1070" w:type="pct"/>
            <w:vAlign w:val="center"/>
          </w:tcPr>
          <w:p w14:paraId="12BFDE6E" w14:textId="77777777" w:rsidR="00651240" w:rsidRPr="00746204" w:rsidRDefault="00651240" w:rsidP="000B5E5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46204">
              <w:rPr>
                <w:rFonts w:asciiTheme="majorBidi" w:hAnsiTheme="majorBidi" w:cstheme="majorBidi"/>
                <w:b/>
                <w:sz w:val="20"/>
                <w:szCs w:val="20"/>
              </w:rPr>
              <w:t>Turi būti nurodyta siūlomos įrangos, gamintojo pavadinimas, modelis, tiksli parametro reikšmė. Reikalavimui „Turi būti“ nurodoma „Atitinka/Neatitinka“</w:t>
            </w:r>
          </w:p>
          <w:p w14:paraId="65C4EE29" w14:textId="77777777" w:rsidR="00651240" w:rsidRPr="00746204" w:rsidRDefault="00651240" w:rsidP="000B5E5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746204">
              <w:rPr>
                <w:rFonts w:asciiTheme="majorBidi" w:hAnsiTheme="majorBidi" w:cstheme="majorBidi"/>
                <w:b/>
                <w:color w:val="FF0000"/>
                <w:sz w:val="20"/>
                <w:szCs w:val="20"/>
              </w:rPr>
              <w:t>Pildo tiekėjas</w:t>
            </w:r>
          </w:p>
        </w:tc>
        <w:tc>
          <w:tcPr>
            <w:tcW w:w="1428" w:type="pct"/>
          </w:tcPr>
          <w:p w14:paraId="4EF190AE" w14:textId="77777777" w:rsidR="00651240" w:rsidRPr="00746204" w:rsidRDefault="00651240" w:rsidP="000B5E54">
            <w:pPr>
              <w:suppressAutoHyphens/>
              <w:jc w:val="center"/>
              <w:rPr>
                <w:rFonts w:asciiTheme="majorBidi" w:hAnsiTheme="majorBidi" w:cstheme="majorBidi"/>
                <w:bCs/>
                <w:i/>
                <w:sz w:val="20"/>
                <w:szCs w:val="20"/>
              </w:rPr>
            </w:pPr>
            <w:r w:rsidRPr="00746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Nuoroda į gamintojo dokumentaciją, kurioje aprašomos atitinkamos konkrečios prekės charakteristikų reikšmės </w:t>
            </w:r>
            <w:r w:rsidRPr="00746204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(dokumento pavadinimas ir puslapis </w:t>
            </w:r>
            <w:r w:rsidRPr="00746204">
              <w:rPr>
                <w:rFonts w:asciiTheme="majorBidi" w:hAnsiTheme="majorBidi" w:cstheme="majorBidi"/>
                <w:sz w:val="20"/>
                <w:szCs w:val="20"/>
              </w:rPr>
              <w:t>arba nuorodos į oficialius prekių gamintojų puslapius, patvirtinančius tiekėjo siūlomų prekių atitiktį techninėje specifikacijoje nurodytiems reikalavimams</w:t>
            </w:r>
            <w:r w:rsidRPr="00746204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  <w:p w14:paraId="244851BB" w14:textId="77777777" w:rsidR="00651240" w:rsidRPr="00746204" w:rsidRDefault="00651240" w:rsidP="000B5E54">
            <w:pPr>
              <w:suppressAutoHyphens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746204">
              <w:rPr>
                <w:rFonts w:asciiTheme="majorBidi" w:hAnsiTheme="majorBidi" w:cstheme="majorBidi"/>
                <w:b/>
                <w:color w:val="FF0000"/>
                <w:sz w:val="20"/>
                <w:szCs w:val="20"/>
              </w:rPr>
              <w:t>Pildo tiekėjas</w:t>
            </w:r>
          </w:p>
        </w:tc>
      </w:tr>
      <w:tr w:rsidR="00651240" w:rsidRPr="00746204" w14:paraId="15610B24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593C3EE7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7460CD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Įrangos pavadinimas</w:t>
            </w:r>
          </w:p>
        </w:tc>
        <w:tc>
          <w:tcPr>
            <w:tcW w:w="1161" w:type="pct"/>
            <w:vAlign w:val="center"/>
          </w:tcPr>
          <w:p w14:paraId="55669327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Nurodyti ir pateikti siūlomo modelio nuorodą gamintojo svetainėje.</w:t>
            </w:r>
          </w:p>
        </w:tc>
        <w:tc>
          <w:tcPr>
            <w:tcW w:w="1070" w:type="pct"/>
          </w:tcPr>
          <w:p w14:paraId="5B28284B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8" w:type="pct"/>
          </w:tcPr>
          <w:p w14:paraId="2E9E9904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</w:tc>
      </w:tr>
      <w:tr w:rsidR="00651240" w:rsidRPr="00746204" w14:paraId="71154D70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46F53201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478C269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Įrangos gamintojas</w:t>
            </w:r>
          </w:p>
        </w:tc>
        <w:tc>
          <w:tcPr>
            <w:tcW w:w="1161" w:type="pct"/>
            <w:vAlign w:val="center"/>
          </w:tcPr>
          <w:p w14:paraId="66B1E4C5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Nurodyti.</w:t>
            </w:r>
          </w:p>
        </w:tc>
        <w:tc>
          <w:tcPr>
            <w:tcW w:w="1070" w:type="pct"/>
          </w:tcPr>
          <w:p w14:paraId="51A238F3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8" w:type="pct"/>
          </w:tcPr>
          <w:p w14:paraId="576FA4E2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</w:tc>
      </w:tr>
      <w:tr w:rsidR="00651240" w:rsidRPr="00746204" w14:paraId="2FB0F49C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5948ABA3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3ED600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Įranga turi būti montuojama į 19 colių spintą</w:t>
            </w:r>
          </w:p>
        </w:tc>
        <w:tc>
          <w:tcPr>
            <w:tcW w:w="1161" w:type="pct"/>
          </w:tcPr>
          <w:p w14:paraId="548B031A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Visos reikalingos montavimui dalys turi būti pateiktos su įranga.</w:t>
            </w:r>
          </w:p>
        </w:tc>
        <w:tc>
          <w:tcPr>
            <w:tcW w:w="1070" w:type="pct"/>
          </w:tcPr>
          <w:p w14:paraId="7402EC9C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8" w:type="pct"/>
          </w:tcPr>
          <w:p w14:paraId="2F3C19A7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</w:tc>
      </w:tr>
      <w:tr w:rsidR="00651240" w:rsidRPr="00746204" w14:paraId="7B25A016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32A4CF74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7B7534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Įrangos aukštis</w:t>
            </w:r>
          </w:p>
        </w:tc>
        <w:tc>
          <w:tcPr>
            <w:tcW w:w="1161" w:type="pct"/>
          </w:tcPr>
          <w:p w14:paraId="4F01D4B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Ne daugiau 1 U.</w:t>
            </w:r>
          </w:p>
        </w:tc>
        <w:tc>
          <w:tcPr>
            <w:tcW w:w="1070" w:type="pct"/>
          </w:tcPr>
          <w:p w14:paraId="1449F36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740B937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115CD6FF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6D7B5411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F54F58E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Įrangos maitinimas</w:t>
            </w:r>
          </w:p>
        </w:tc>
        <w:tc>
          <w:tcPr>
            <w:tcW w:w="1161" w:type="pct"/>
          </w:tcPr>
          <w:p w14:paraId="695D194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100 – 240 V, 50 – 60 Hz.</w:t>
            </w:r>
          </w:p>
        </w:tc>
        <w:tc>
          <w:tcPr>
            <w:tcW w:w="1070" w:type="pct"/>
          </w:tcPr>
          <w:p w14:paraId="339FD10C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152396CC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7B869E5" w14:textId="77777777" w:rsidTr="003C2F81">
        <w:tblPrEx>
          <w:tblLook w:val="0000" w:firstRow="0" w:lastRow="0" w:firstColumn="0" w:lastColumn="0" w:noHBand="0" w:noVBand="0"/>
        </w:tblPrEx>
        <w:trPr>
          <w:trHeight w:val="830"/>
        </w:trPr>
        <w:tc>
          <w:tcPr>
            <w:tcW w:w="336" w:type="pct"/>
            <w:tcBorders>
              <w:bottom w:val="single" w:sz="4" w:space="0" w:color="auto"/>
            </w:tcBorders>
          </w:tcPr>
          <w:p w14:paraId="31B0A1AB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14:paraId="6036FD5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Atsarginis maitinimo šaltinis</w:t>
            </w: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38A1620C" w14:textId="1971202A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Įrenginys turi būti su </w:t>
            </w:r>
            <w:r w:rsidR="003C2F81">
              <w:rPr>
                <w:rFonts w:asciiTheme="majorBidi" w:eastAsia="Calibri" w:hAnsiTheme="majorBidi" w:cstheme="majorBidi"/>
              </w:rPr>
              <w:t xml:space="preserve">ne mažiau  nei </w:t>
            </w:r>
            <w:r w:rsidRPr="00746204">
              <w:rPr>
                <w:rFonts w:asciiTheme="majorBidi" w:eastAsia="Calibri" w:hAnsiTheme="majorBidi" w:cstheme="majorBidi"/>
              </w:rPr>
              <w:t>dvejais maitinimo šaltiniais.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223B3AB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  <w:tcBorders>
              <w:bottom w:val="single" w:sz="4" w:space="0" w:color="auto"/>
            </w:tcBorders>
          </w:tcPr>
          <w:p w14:paraId="5548DFA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DFD2626" w14:textId="77777777" w:rsidTr="003C2F81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336" w:type="pct"/>
            <w:tcBorders>
              <w:bottom w:val="single" w:sz="4" w:space="0" w:color="auto"/>
            </w:tcBorders>
          </w:tcPr>
          <w:p w14:paraId="28C375CC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14:paraId="6D8AD365" w14:textId="338FD126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151A19">
              <w:rPr>
                <w:rFonts w:asciiTheme="majorBidi" w:eastAsia="Calibri" w:hAnsiTheme="majorBidi" w:cstheme="majorBidi"/>
              </w:rPr>
              <w:t>10 GE SFP+</w:t>
            </w:r>
            <w:r w:rsidR="00724CE8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moduliai</w:t>
            </w: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01DCC40E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Ne </w:t>
            </w:r>
            <w:proofErr w:type="spellStart"/>
            <w:r>
              <w:rPr>
                <w:rFonts w:asciiTheme="majorBidi" w:eastAsia="Calibri" w:hAnsiTheme="majorBidi" w:cstheme="majorBidi"/>
              </w:rPr>
              <w:t>ma</w:t>
            </w:r>
            <w:proofErr w:type="spellEnd"/>
            <w:r>
              <w:rPr>
                <w:rFonts w:asciiTheme="majorBidi" w:eastAsia="Calibri" w:hAnsiTheme="majorBidi" w:cstheme="majorBidi"/>
                <w:lang w:val="en-US"/>
              </w:rPr>
              <w:t>ž</w:t>
            </w:r>
            <w:proofErr w:type="spellStart"/>
            <w:r>
              <w:rPr>
                <w:rFonts w:asciiTheme="majorBidi" w:eastAsia="Calibri" w:hAnsiTheme="majorBidi" w:cstheme="majorBidi"/>
              </w:rPr>
              <w:t>iau</w:t>
            </w:r>
            <w:proofErr w:type="spellEnd"/>
            <w:r>
              <w:rPr>
                <w:rFonts w:asciiTheme="majorBidi" w:eastAsia="Calibri" w:hAnsiTheme="majorBidi" w:cstheme="majorBidi"/>
              </w:rPr>
              <w:t xml:space="preserve"> 12 vnt., turi būti suderinama su siūlomomis ugniasienėmis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0D59F207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  <w:tcBorders>
              <w:bottom w:val="single" w:sz="4" w:space="0" w:color="auto"/>
            </w:tcBorders>
          </w:tcPr>
          <w:p w14:paraId="4EA6BF13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43D34EC5" w14:textId="77777777" w:rsidTr="003C2F81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336" w:type="pct"/>
            <w:tcBorders>
              <w:bottom w:val="single" w:sz="4" w:space="0" w:color="auto"/>
            </w:tcBorders>
          </w:tcPr>
          <w:p w14:paraId="23AD6F60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14:paraId="4F967B2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Prievadai</w:t>
            </w: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6061BA39" w14:textId="77777777" w:rsidR="00DD307C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Ne mažiau</w:t>
            </w:r>
            <w:r w:rsidR="00DD307C">
              <w:rPr>
                <w:rFonts w:asciiTheme="majorBidi" w:eastAsia="Calibri" w:hAnsiTheme="majorBidi" w:cstheme="majorBidi"/>
              </w:rPr>
              <w:t>:</w:t>
            </w:r>
          </w:p>
          <w:p w14:paraId="5B009496" w14:textId="20321678" w:rsidR="00651240" w:rsidRPr="00746204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>
              <w:rPr>
                <w:rFonts w:asciiTheme="majorBidi" w:eastAsia="Calibri" w:hAnsiTheme="majorBidi" w:cstheme="majorBidi"/>
              </w:rPr>
              <w:t>8</w:t>
            </w:r>
            <w:r w:rsidRPr="00746204">
              <w:rPr>
                <w:rFonts w:asciiTheme="majorBidi" w:eastAsia="Calibri" w:hAnsiTheme="majorBidi" w:cstheme="majorBidi"/>
                <w:lang w:val="fr-FR"/>
              </w:rPr>
              <w:t xml:space="preserve">x GE RJ-45; </w:t>
            </w:r>
          </w:p>
          <w:p w14:paraId="40512884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>
              <w:rPr>
                <w:rFonts w:asciiTheme="majorBidi" w:eastAsia="Calibri" w:hAnsiTheme="majorBidi" w:cstheme="majorBidi"/>
                <w:lang w:val="fr-FR"/>
              </w:rPr>
              <w:t>16</w:t>
            </w:r>
            <w:r w:rsidRPr="00746204">
              <w:rPr>
                <w:rFonts w:asciiTheme="majorBidi" w:eastAsia="Calibri" w:hAnsiTheme="majorBidi" w:cstheme="majorBidi"/>
                <w:lang w:val="fr-FR"/>
              </w:rPr>
              <w:t>x 1GE SFP;</w:t>
            </w:r>
          </w:p>
          <w:p w14:paraId="048C2A9F" w14:textId="77777777" w:rsidR="00651240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 w:rsidRPr="00746204">
              <w:rPr>
                <w:rFonts w:asciiTheme="majorBidi" w:eastAsia="Calibri" w:hAnsiTheme="majorBidi" w:cstheme="majorBidi"/>
                <w:lang w:val="fr-FR"/>
              </w:rPr>
              <w:t>4 x 10GE SFP+;</w:t>
            </w:r>
          </w:p>
          <w:p w14:paraId="21E0432C" w14:textId="2FB4B238" w:rsidR="00724CE8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>
              <w:rPr>
                <w:rFonts w:asciiTheme="majorBidi" w:eastAsia="Calibri" w:hAnsiTheme="majorBidi" w:cstheme="majorBidi"/>
                <w:lang w:val="fr-FR"/>
              </w:rPr>
              <w:t xml:space="preserve">4 x </w:t>
            </w:r>
            <w:r w:rsidRPr="00512702">
              <w:rPr>
                <w:rFonts w:asciiTheme="majorBidi" w:eastAsia="Calibri" w:hAnsiTheme="majorBidi" w:cstheme="majorBidi"/>
                <w:lang w:val="fr-FR"/>
              </w:rPr>
              <w:t>25 GE SFP28 / 10 GE</w:t>
            </w:r>
            <w:r w:rsidR="00724CE8">
              <w:rPr>
                <w:rFonts w:asciiTheme="majorBidi" w:eastAsia="Calibri" w:hAnsiTheme="majorBidi" w:cstheme="majorBidi"/>
                <w:lang w:val="fr-FR"/>
              </w:rPr>
              <w:t xml:space="preserve"> </w:t>
            </w:r>
            <w:r w:rsidRPr="00512702">
              <w:rPr>
                <w:rFonts w:asciiTheme="majorBidi" w:eastAsia="Calibri" w:hAnsiTheme="majorBidi" w:cstheme="majorBidi"/>
                <w:lang w:val="fr-FR"/>
              </w:rPr>
              <w:t>SFP+</w:t>
            </w:r>
            <w:r w:rsidR="00DD307C">
              <w:rPr>
                <w:rFonts w:asciiTheme="majorBidi" w:eastAsia="Calibri" w:hAnsiTheme="majorBidi" w:cstheme="majorBidi"/>
                <w:lang w:val="fr-FR"/>
              </w:rPr>
              <w:t> ;</w:t>
            </w:r>
            <w:r w:rsidR="00724CE8">
              <w:rPr>
                <w:rFonts w:asciiTheme="majorBidi" w:eastAsia="Calibri" w:hAnsiTheme="majorBidi" w:cstheme="majorBidi"/>
                <w:lang w:val="fr-FR"/>
              </w:rPr>
              <w:t xml:space="preserve"> </w:t>
            </w:r>
          </w:p>
          <w:p w14:paraId="082916CD" w14:textId="48167DAD" w:rsidR="00651240" w:rsidRPr="00724CE8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 w:rsidRPr="00746204">
              <w:rPr>
                <w:rFonts w:asciiTheme="majorBidi" w:eastAsia="Calibri" w:hAnsiTheme="majorBidi" w:cstheme="majorBidi"/>
              </w:rPr>
              <w:t>1 x USB tipo prievadai.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2B5C5B7D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  <w:tcBorders>
              <w:bottom w:val="single" w:sz="4" w:space="0" w:color="auto"/>
            </w:tcBorders>
          </w:tcPr>
          <w:p w14:paraId="112E99EA" w14:textId="77777777" w:rsidR="00651240" w:rsidRPr="00746204" w:rsidRDefault="00651240" w:rsidP="000B5E54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11003ABC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1C81AE37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360534D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Ugniasienės pralaidumas</w:t>
            </w:r>
          </w:p>
        </w:tc>
        <w:tc>
          <w:tcPr>
            <w:tcW w:w="1161" w:type="pct"/>
          </w:tcPr>
          <w:p w14:paraId="00CA0E0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Ne mažiau </w:t>
            </w:r>
            <w:r>
              <w:rPr>
                <w:rFonts w:asciiTheme="majorBidi" w:eastAsia="Calibri" w:hAnsiTheme="majorBidi" w:cstheme="majorBidi"/>
              </w:rPr>
              <w:t>140</w:t>
            </w:r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Gbps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6288F32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3AE57D2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71FA9C8E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50D9FCC9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5C3979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Calibri" w:hAnsiTheme="majorBidi" w:cstheme="majorBidi"/>
              </w:rPr>
              <w:t>Ipsec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tunelių palaikomas skaičius</w:t>
            </w:r>
          </w:p>
        </w:tc>
        <w:tc>
          <w:tcPr>
            <w:tcW w:w="1161" w:type="pct"/>
          </w:tcPr>
          <w:p w14:paraId="4B9B5D4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Ne mažiau 2000.</w:t>
            </w:r>
          </w:p>
        </w:tc>
        <w:tc>
          <w:tcPr>
            <w:tcW w:w="1070" w:type="pct"/>
          </w:tcPr>
          <w:p w14:paraId="2255B24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4CA5069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C435C89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3654DB4A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06D685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Calibri" w:hAnsiTheme="majorBidi" w:cstheme="majorBidi"/>
              </w:rPr>
              <w:t>Ipsec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VPN pralaidumas</w:t>
            </w:r>
          </w:p>
        </w:tc>
        <w:tc>
          <w:tcPr>
            <w:tcW w:w="1161" w:type="pct"/>
          </w:tcPr>
          <w:p w14:paraId="3048D63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Ne mažiau </w:t>
            </w:r>
            <w:r>
              <w:rPr>
                <w:rFonts w:asciiTheme="majorBidi" w:eastAsia="Calibri" w:hAnsiTheme="majorBidi" w:cstheme="majorBidi"/>
              </w:rPr>
              <w:t>50</w:t>
            </w:r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Gbps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754F5C6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009842B2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5F03B98C" w14:textId="77777777" w:rsidTr="003C2F81">
        <w:tblPrEx>
          <w:tblLook w:val="0000" w:firstRow="0" w:lastRow="0" w:firstColumn="0" w:lastColumn="0" w:noHBand="0" w:noVBand="0"/>
        </w:tblPrEx>
        <w:trPr>
          <w:trHeight w:val="590"/>
        </w:trPr>
        <w:tc>
          <w:tcPr>
            <w:tcW w:w="336" w:type="pct"/>
          </w:tcPr>
          <w:p w14:paraId="6F41E49C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4DEC2F2E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Apsaugos nuo įsilaužimų maksimalus pralaidumas (IPS)</w:t>
            </w:r>
          </w:p>
        </w:tc>
        <w:tc>
          <w:tcPr>
            <w:tcW w:w="1161" w:type="pct"/>
          </w:tcPr>
          <w:p w14:paraId="78DAD0F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Ne mažiau </w:t>
            </w:r>
            <w:r>
              <w:rPr>
                <w:rFonts w:asciiTheme="majorBidi" w:eastAsia="Calibri" w:hAnsiTheme="majorBidi" w:cstheme="majorBidi"/>
              </w:rPr>
              <w:t>30</w:t>
            </w:r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Gbps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7D8EE0ED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6D57DE9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7ED57A0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2CF21696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E59537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SSL inspekcijos pralaidumas</w:t>
            </w:r>
          </w:p>
        </w:tc>
        <w:tc>
          <w:tcPr>
            <w:tcW w:w="1161" w:type="pct"/>
          </w:tcPr>
          <w:p w14:paraId="23E3769D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Ne mažiau </w:t>
            </w:r>
            <w:r>
              <w:rPr>
                <w:rFonts w:asciiTheme="majorBidi" w:eastAsia="Calibri" w:hAnsiTheme="majorBidi" w:cstheme="majorBidi"/>
              </w:rPr>
              <w:t>10</w:t>
            </w:r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Gbps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684A26F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7FC5F24C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5AB37B9B" w14:textId="77777777" w:rsidTr="003C2F81">
        <w:tblPrEx>
          <w:tblLook w:val="0000" w:firstRow="0" w:lastRow="0" w:firstColumn="0" w:lastColumn="0" w:noHBand="0" w:noVBand="0"/>
        </w:tblPrEx>
        <w:tc>
          <w:tcPr>
            <w:tcW w:w="336" w:type="pct"/>
          </w:tcPr>
          <w:p w14:paraId="17478572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DD7249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NGFW pralaidumas</w:t>
            </w:r>
          </w:p>
        </w:tc>
        <w:tc>
          <w:tcPr>
            <w:tcW w:w="1161" w:type="pct"/>
          </w:tcPr>
          <w:p w14:paraId="31A41F02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Ne mažiau </w:t>
            </w:r>
            <w:r>
              <w:rPr>
                <w:rFonts w:asciiTheme="majorBidi" w:eastAsia="Calibri" w:hAnsiTheme="majorBidi" w:cstheme="majorBidi"/>
              </w:rPr>
              <w:t>20</w:t>
            </w:r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Gbps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00465B42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2627AA0D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5313B57" w14:textId="77777777" w:rsidTr="003C2F81">
        <w:tblPrEx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336" w:type="pct"/>
            <w:tcBorders>
              <w:bottom w:val="single" w:sz="4" w:space="0" w:color="auto"/>
            </w:tcBorders>
          </w:tcPr>
          <w:p w14:paraId="3299CB17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14:paraId="51110CC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Sistemos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virtualizavimas</w:t>
            </w:r>
            <w:proofErr w:type="spellEnd"/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1623AC1F" w14:textId="4A948D19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Turi būti galimybė padalinti į </w:t>
            </w:r>
            <w:r w:rsidR="003C2F81">
              <w:rPr>
                <w:rFonts w:asciiTheme="majorBidi" w:eastAsia="Calibri" w:hAnsiTheme="majorBidi" w:cstheme="majorBidi"/>
              </w:rPr>
              <w:t xml:space="preserve">ne mažiau </w:t>
            </w:r>
            <w:r w:rsidRPr="00746204">
              <w:rPr>
                <w:rFonts w:asciiTheme="majorBidi" w:eastAsia="Calibri" w:hAnsiTheme="majorBidi" w:cstheme="majorBidi"/>
              </w:rPr>
              <w:t>10 virtualių įrenginių.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718EF0D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  <w:tcBorders>
              <w:bottom w:val="single" w:sz="4" w:space="0" w:color="auto"/>
            </w:tcBorders>
          </w:tcPr>
          <w:p w14:paraId="13BA17D6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03C65A0" w14:textId="77777777" w:rsidTr="003C2F81">
        <w:tblPrEx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336" w:type="pct"/>
            <w:tcBorders>
              <w:bottom w:val="single" w:sz="4" w:space="0" w:color="auto"/>
            </w:tcBorders>
          </w:tcPr>
          <w:p w14:paraId="2CBE6733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</w:tcPr>
          <w:p w14:paraId="1F89ED4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Ugniasienės taisyklių skaičius per visą sistemą</w:t>
            </w: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0960061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Ne mažiau 10 000.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43D6AFFE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  <w:tcBorders>
              <w:bottom w:val="single" w:sz="4" w:space="0" w:color="auto"/>
            </w:tcBorders>
          </w:tcPr>
          <w:p w14:paraId="1E2A84F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CF93094" w14:textId="77777777" w:rsidTr="003C2F81">
        <w:tc>
          <w:tcPr>
            <w:tcW w:w="336" w:type="pct"/>
          </w:tcPr>
          <w:p w14:paraId="0813A02B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3F43A7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Calibri" w:hAnsiTheme="majorBidi" w:cstheme="majorBidi"/>
              </w:rPr>
              <w:t>Botnet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serverių IP adresų blokavimas</w:t>
            </w:r>
          </w:p>
        </w:tc>
        <w:tc>
          <w:tcPr>
            <w:tcW w:w="1161" w:type="pct"/>
          </w:tcPr>
          <w:p w14:paraId="7B73741D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Turi būti galimybė blokuoti reguliariai atnaujinamos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botnet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serverių IP adresų duomenų bazės pagrindu.</w:t>
            </w:r>
          </w:p>
        </w:tc>
        <w:tc>
          <w:tcPr>
            <w:tcW w:w="1070" w:type="pct"/>
          </w:tcPr>
          <w:p w14:paraId="173A860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3B34A05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42778283" w14:textId="77777777" w:rsidTr="003C2F81">
        <w:tc>
          <w:tcPr>
            <w:tcW w:w="336" w:type="pct"/>
          </w:tcPr>
          <w:p w14:paraId="2EC99654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0698D20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Antivirusinė apsauga</w:t>
            </w:r>
          </w:p>
        </w:tc>
        <w:tc>
          <w:tcPr>
            <w:tcW w:w="1161" w:type="pct"/>
          </w:tcPr>
          <w:p w14:paraId="2FBE5B9E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Turi būti galimybė aptikti virusus tiek reguliariai atnaujinamos duomenų bazės pagrindu, tiek realiu laiko atliekamos užklausos pagrindu.</w:t>
            </w:r>
          </w:p>
        </w:tc>
        <w:tc>
          <w:tcPr>
            <w:tcW w:w="1070" w:type="pct"/>
          </w:tcPr>
          <w:p w14:paraId="34CD86A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4BB38EB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70205E8A" w14:textId="77777777" w:rsidTr="003C2F81">
        <w:tc>
          <w:tcPr>
            <w:tcW w:w="336" w:type="pct"/>
          </w:tcPr>
          <w:p w14:paraId="7DD6A89D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F0F84C0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Antivirusinės apsaugos darbo režimai</w:t>
            </w:r>
          </w:p>
        </w:tc>
        <w:tc>
          <w:tcPr>
            <w:tcW w:w="1161" w:type="pct"/>
          </w:tcPr>
          <w:p w14:paraId="01647B0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Proxy,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Flow-based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(Galimybė tikrinti šifruotą srautą (SSL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inspection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).</w:t>
            </w:r>
          </w:p>
        </w:tc>
        <w:tc>
          <w:tcPr>
            <w:tcW w:w="1070" w:type="pct"/>
          </w:tcPr>
          <w:p w14:paraId="06D003F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75343D4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41C04201" w14:textId="77777777" w:rsidTr="003C2F81">
        <w:tc>
          <w:tcPr>
            <w:tcW w:w="336" w:type="pct"/>
          </w:tcPr>
          <w:p w14:paraId="24D7D922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07B1B0B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IPS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detektavimas</w:t>
            </w:r>
            <w:proofErr w:type="spellEnd"/>
          </w:p>
        </w:tc>
        <w:tc>
          <w:tcPr>
            <w:tcW w:w="1161" w:type="pct"/>
          </w:tcPr>
          <w:p w14:paraId="46D51B4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Atnaujinama IPS duomenų bazė, protokolų anomalijų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detektavimas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detektavimas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srauto lygio pagrindu, galimybė sukurti savo IPS aprašus.</w:t>
            </w:r>
          </w:p>
        </w:tc>
        <w:tc>
          <w:tcPr>
            <w:tcW w:w="1070" w:type="pct"/>
          </w:tcPr>
          <w:p w14:paraId="7884082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7C396AB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8F375FF" w14:textId="77777777" w:rsidTr="003C2F81">
        <w:tc>
          <w:tcPr>
            <w:tcW w:w="336" w:type="pct"/>
          </w:tcPr>
          <w:p w14:paraId="07B0F184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A2DFD9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IPS blokavimo galimybės</w:t>
            </w:r>
          </w:p>
        </w:tc>
        <w:tc>
          <w:tcPr>
            <w:tcW w:w="1161" w:type="pct"/>
          </w:tcPr>
          <w:p w14:paraId="4165686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Galimybė taikyti veiksmus: blokuoti,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resetuoti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sujungimą, stebėti,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karantinuoti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įsilauželio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IP,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įsilauželio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ir aukos IP, prievadą.</w:t>
            </w:r>
          </w:p>
        </w:tc>
        <w:tc>
          <w:tcPr>
            <w:tcW w:w="1070" w:type="pct"/>
          </w:tcPr>
          <w:p w14:paraId="6A62671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5C19E85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4ABFC010" w14:textId="77777777" w:rsidTr="003C2F81">
        <w:tc>
          <w:tcPr>
            <w:tcW w:w="336" w:type="pct"/>
          </w:tcPr>
          <w:p w14:paraId="5F02A568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0390649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Kitas IPS funkcionalumas</w:t>
            </w:r>
          </w:p>
        </w:tc>
        <w:tc>
          <w:tcPr>
            <w:tcW w:w="1161" w:type="pct"/>
          </w:tcPr>
          <w:p w14:paraId="556FDE9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Galimybė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detektuoti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atakas srauto kopijoje (IDS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sniffer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mode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), galimybė įrašyti atakos paketus, galimybė nurodytiems IP adresams sukurti išimtis IPS aprašų taikymui.</w:t>
            </w:r>
          </w:p>
        </w:tc>
        <w:tc>
          <w:tcPr>
            <w:tcW w:w="1070" w:type="pct"/>
          </w:tcPr>
          <w:p w14:paraId="3FBAB8E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7954F17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33502057" w14:textId="77777777" w:rsidTr="003C2F81">
        <w:tc>
          <w:tcPr>
            <w:tcW w:w="336" w:type="pct"/>
          </w:tcPr>
          <w:p w14:paraId="3938063F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35546FF6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Aplikacijų kontrolė </w:t>
            </w:r>
          </w:p>
        </w:tc>
        <w:tc>
          <w:tcPr>
            <w:tcW w:w="1161" w:type="pct"/>
          </w:tcPr>
          <w:p w14:paraId="0357F86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Turi palaikyti atnaujinamą aplikacijų duomenų bazę, apimančią kelis tūkstančių aplikacijų.</w:t>
            </w:r>
          </w:p>
          <w:p w14:paraId="60E043B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Aplikacijų suskirstymas į daugiau nei 15 kategorijų.</w:t>
            </w:r>
          </w:p>
          <w:p w14:paraId="16923F8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Turi būti galimybė kurti savo aplikacijų aprašus.</w:t>
            </w:r>
          </w:p>
        </w:tc>
        <w:tc>
          <w:tcPr>
            <w:tcW w:w="1070" w:type="pct"/>
          </w:tcPr>
          <w:p w14:paraId="039B4662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76E7BD2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42FD280" w14:textId="77777777" w:rsidTr="003C2F81">
        <w:tc>
          <w:tcPr>
            <w:tcW w:w="336" w:type="pct"/>
          </w:tcPr>
          <w:p w14:paraId="23F572AA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1A3C9B0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Debesų aplikacijų kontrolė</w:t>
            </w:r>
          </w:p>
        </w:tc>
        <w:tc>
          <w:tcPr>
            <w:tcW w:w="1161" w:type="pct"/>
          </w:tcPr>
          <w:p w14:paraId="221543E0" w14:textId="7E2D913F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Turi gebėti kontroliuoti populiarias debesų aplikacijas, tokias kaip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SalesForce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, Google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Docs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and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Dropbox.</w:t>
            </w:r>
            <w:r w:rsidR="003C2F81">
              <w:rPr>
                <w:rFonts w:asciiTheme="majorBidi" w:eastAsia="Calibri" w:hAnsiTheme="majorBidi" w:cstheme="majorBidi"/>
              </w:rPr>
              <w:t>arba</w:t>
            </w:r>
            <w:proofErr w:type="spellEnd"/>
            <w:r w:rsidR="003C2F81">
              <w:rPr>
                <w:rFonts w:asciiTheme="majorBidi" w:eastAsia="Calibri" w:hAnsiTheme="majorBidi" w:cstheme="majorBidi"/>
              </w:rPr>
              <w:t xml:space="preserve"> lygiavertes</w:t>
            </w:r>
          </w:p>
        </w:tc>
        <w:tc>
          <w:tcPr>
            <w:tcW w:w="1070" w:type="pct"/>
          </w:tcPr>
          <w:p w14:paraId="24D9AF6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4E2B0A1D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21E601C3" w14:textId="77777777" w:rsidTr="003C2F81">
        <w:tc>
          <w:tcPr>
            <w:tcW w:w="336" w:type="pct"/>
          </w:tcPr>
          <w:p w14:paraId="19AB5BC8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DECD4F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WEB turinio kontrolės darbo režimai</w:t>
            </w:r>
          </w:p>
        </w:tc>
        <w:tc>
          <w:tcPr>
            <w:tcW w:w="1161" w:type="pct"/>
          </w:tcPr>
          <w:p w14:paraId="61B38C6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Proxy,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flow-based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, DNS.</w:t>
            </w:r>
          </w:p>
        </w:tc>
        <w:tc>
          <w:tcPr>
            <w:tcW w:w="1070" w:type="pct"/>
          </w:tcPr>
          <w:p w14:paraId="401E48D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64DD893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29201BB9" w14:textId="77777777" w:rsidTr="003C2F81">
        <w:tc>
          <w:tcPr>
            <w:tcW w:w="336" w:type="pct"/>
          </w:tcPr>
          <w:p w14:paraId="0FDE5635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F9DE3D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WEB turinio kontrolė</w:t>
            </w:r>
          </w:p>
        </w:tc>
        <w:tc>
          <w:tcPr>
            <w:tcW w:w="1161" w:type="pct"/>
          </w:tcPr>
          <w:p w14:paraId="473B0FAA" w14:textId="21CCE50A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Calibri" w:hAnsiTheme="majorBidi" w:cstheme="majorBidi"/>
              </w:rPr>
              <w:t>Web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turinio kontrolė URL duomenų bazės pagrindu; Duomenų bazė turi </w:t>
            </w:r>
            <w:r w:rsidR="00A2214D">
              <w:rPr>
                <w:rFonts w:asciiTheme="majorBidi" w:eastAsia="Calibri" w:hAnsiTheme="majorBidi" w:cstheme="majorBidi"/>
              </w:rPr>
              <w:t>ne mažiau 200</w:t>
            </w:r>
            <w:r w:rsidRPr="00746204">
              <w:rPr>
                <w:rFonts w:asciiTheme="majorBidi" w:eastAsia="Calibri" w:hAnsiTheme="majorBidi" w:cstheme="majorBidi"/>
              </w:rPr>
              <w:t xml:space="preserve">  milijonų URL adresų ir turi būti suskirstyta į kategorijas.</w:t>
            </w:r>
          </w:p>
          <w:p w14:paraId="3FD4D50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70" w:type="pct"/>
          </w:tcPr>
          <w:p w14:paraId="62FE744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56C044E6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46FBE0B2" w14:textId="77777777" w:rsidTr="003C2F81">
        <w:tc>
          <w:tcPr>
            <w:tcW w:w="336" w:type="pct"/>
          </w:tcPr>
          <w:p w14:paraId="4FD45ED3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1469D9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WEB turinio kontrolės funkcionalumas</w:t>
            </w:r>
          </w:p>
        </w:tc>
        <w:tc>
          <w:tcPr>
            <w:tcW w:w="1161" w:type="pct"/>
          </w:tcPr>
          <w:p w14:paraId="2D189B00" w14:textId="77777777" w:rsidR="00651240" w:rsidRPr="006828F9" w:rsidRDefault="00651240" w:rsidP="000B5E54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Bidi" w:eastAsia="Calibri" w:hAnsiTheme="majorBidi" w:cstheme="majorBidi"/>
              </w:rPr>
            </w:pPr>
            <w:r w:rsidRPr="006828F9">
              <w:rPr>
                <w:rFonts w:asciiTheme="majorBidi" w:eastAsia="Calibri" w:hAnsiTheme="majorBidi" w:cstheme="majorBidi"/>
              </w:rPr>
              <w:t>Galimybė numatytam laikui (laikinai) vartotojui ar vartotojų grupei taikyti kitą apsaugos profilį.</w:t>
            </w:r>
          </w:p>
          <w:p w14:paraId="23FF0D1E" w14:textId="77777777" w:rsidR="00651240" w:rsidRPr="006828F9" w:rsidRDefault="00651240" w:rsidP="000B5E54">
            <w:pPr>
              <w:widowControl w:val="0"/>
              <w:autoSpaceDE w:val="0"/>
              <w:autoSpaceDN w:val="0"/>
              <w:spacing w:after="0" w:line="237" w:lineRule="auto"/>
              <w:rPr>
                <w:rFonts w:asciiTheme="majorBidi" w:eastAsia="Calibri" w:hAnsiTheme="majorBidi" w:cstheme="majorBidi"/>
              </w:rPr>
            </w:pPr>
            <w:r w:rsidRPr="006828F9">
              <w:rPr>
                <w:rFonts w:asciiTheme="majorBidi" w:eastAsia="Calibri" w:hAnsiTheme="majorBidi" w:cstheme="majorBidi"/>
              </w:rPr>
              <w:t xml:space="preserve">Galimybė filtruoti Java </w:t>
            </w:r>
            <w:proofErr w:type="spellStart"/>
            <w:r w:rsidRPr="006828F9">
              <w:rPr>
                <w:rFonts w:asciiTheme="majorBidi" w:eastAsia="Calibri" w:hAnsiTheme="majorBidi" w:cstheme="majorBidi"/>
              </w:rPr>
              <w:t>Applet</w:t>
            </w:r>
            <w:proofErr w:type="spellEnd"/>
            <w:r w:rsidRPr="006828F9">
              <w:rPr>
                <w:rFonts w:asciiTheme="majorBidi" w:eastAsia="Calibri" w:hAnsiTheme="majorBidi" w:cstheme="majorBidi"/>
              </w:rPr>
              <w:t xml:space="preserve">, </w:t>
            </w:r>
            <w:proofErr w:type="spellStart"/>
            <w:r w:rsidRPr="006828F9">
              <w:rPr>
                <w:rFonts w:asciiTheme="majorBidi" w:eastAsia="Calibri" w:hAnsiTheme="majorBidi" w:cstheme="majorBidi"/>
              </w:rPr>
              <w:t>ActiveX</w:t>
            </w:r>
            <w:proofErr w:type="spellEnd"/>
            <w:r w:rsidRPr="006828F9">
              <w:rPr>
                <w:rFonts w:asciiTheme="majorBidi" w:eastAsia="Calibri" w:hAnsiTheme="majorBidi" w:cstheme="majorBidi"/>
              </w:rPr>
              <w:t xml:space="preserve">, </w:t>
            </w:r>
            <w:proofErr w:type="spellStart"/>
            <w:r w:rsidRPr="006828F9">
              <w:rPr>
                <w:rFonts w:asciiTheme="majorBidi" w:eastAsia="Calibri" w:hAnsiTheme="majorBidi" w:cstheme="majorBidi"/>
              </w:rPr>
              <w:t>cookie</w:t>
            </w:r>
            <w:proofErr w:type="spellEnd"/>
            <w:r w:rsidRPr="006828F9">
              <w:rPr>
                <w:rFonts w:asciiTheme="majorBidi" w:eastAsia="Calibri" w:hAnsiTheme="majorBidi" w:cstheme="majorBidi"/>
              </w:rPr>
              <w:t>; blokuoti HTTP POST;</w:t>
            </w:r>
          </w:p>
          <w:p w14:paraId="0AA701A2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6828F9">
              <w:rPr>
                <w:rFonts w:asciiTheme="majorBidi" w:eastAsia="Calibri" w:hAnsiTheme="majorBidi" w:cstheme="majorBidi"/>
              </w:rPr>
              <w:t xml:space="preserve">fiksuoti įvykių žurnale paieškos žodžius. Turi būti galimybė daryti URL sąrašus, kuriems </w:t>
            </w:r>
            <w:r w:rsidRPr="006828F9">
              <w:rPr>
                <w:rFonts w:asciiTheme="majorBidi" w:eastAsia="Calibri" w:hAnsiTheme="majorBidi" w:cstheme="majorBidi"/>
              </w:rPr>
              <w:lastRenderedPageBreak/>
              <w:t>WEB turinio tikrinimas neatliekamas</w:t>
            </w:r>
            <w:r w:rsidRPr="00746204">
              <w:rPr>
                <w:rFonts w:asciiTheme="majorBidi" w:eastAsia="Times New Roman" w:hAnsiTheme="majorBidi" w:cstheme="majorBidi"/>
              </w:rPr>
              <w:t>.</w:t>
            </w:r>
          </w:p>
        </w:tc>
        <w:tc>
          <w:tcPr>
            <w:tcW w:w="1070" w:type="pct"/>
          </w:tcPr>
          <w:p w14:paraId="43F64D2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5AFA14C6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1C807BC0" w14:textId="77777777" w:rsidTr="003C2F81">
        <w:tc>
          <w:tcPr>
            <w:tcW w:w="336" w:type="pct"/>
          </w:tcPr>
          <w:p w14:paraId="47E7F4AA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8A1FC1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Ugniasienės darbo režimai</w:t>
            </w:r>
          </w:p>
        </w:tc>
        <w:tc>
          <w:tcPr>
            <w:tcW w:w="1161" w:type="pct"/>
          </w:tcPr>
          <w:p w14:paraId="6950F27E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NAT/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Route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Transparent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6173BA7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2FC465C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27203651" w14:textId="77777777" w:rsidTr="003C2F81">
        <w:tc>
          <w:tcPr>
            <w:tcW w:w="336" w:type="pct"/>
          </w:tcPr>
          <w:p w14:paraId="0818380A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42A8F7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Ugniasienės funkcionalumas</w:t>
            </w:r>
          </w:p>
        </w:tc>
        <w:tc>
          <w:tcPr>
            <w:tcW w:w="1161" w:type="pct"/>
          </w:tcPr>
          <w:p w14:paraId="0FCE3B59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Galimybė taisyklėse naudoti URL ir aplikacijas kaip objektus.</w:t>
            </w:r>
          </w:p>
          <w:p w14:paraId="75C76F8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Galimybė kurti taisykles pagal vartotojus ir įrenginius.</w:t>
            </w:r>
          </w:p>
        </w:tc>
        <w:tc>
          <w:tcPr>
            <w:tcW w:w="1070" w:type="pct"/>
          </w:tcPr>
          <w:p w14:paraId="7F0DFEE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56F8F01C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362148CD" w14:textId="77777777" w:rsidTr="003C2F81">
        <w:tc>
          <w:tcPr>
            <w:tcW w:w="336" w:type="pct"/>
          </w:tcPr>
          <w:p w14:paraId="19D09A98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2C7728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Duomenų praradimo prevencija (DLP)</w:t>
            </w:r>
          </w:p>
        </w:tc>
        <w:tc>
          <w:tcPr>
            <w:tcW w:w="1161" w:type="pct"/>
          </w:tcPr>
          <w:p w14:paraId="6881F03F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Galimybė aptikti: žymėtas bylas (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watermarking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);  bylas pagal kontrolines sumas (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fingerprinting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);  pagal bylos tipą, dydį, turinį, jei šifruota.</w:t>
            </w:r>
          </w:p>
        </w:tc>
        <w:tc>
          <w:tcPr>
            <w:tcW w:w="1070" w:type="pct"/>
          </w:tcPr>
          <w:p w14:paraId="5BEA921A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50F3DAE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37D9E5D3" w14:textId="77777777" w:rsidTr="003C2F81">
        <w:tc>
          <w:tcPr>
            <w:tcW w:w="336" w:type="pct"/>
          </w:tcPr>
          <w:p w14:paraId="35F2B07F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3A69D1A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Duomenų praradimo prevencijos</w:t>
            </w:r>
          </w:p>
          <w:p w14:paraId="089DB60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(DLP) funkcionalumas</w:t>
            </w:r>
          </w:p>
        </w:tc>
        <w:tc>
          <w:tcPr>
            <w:tcW w:w="1161" w:type="pct"/>
          </w:tcPr>
          <w:p w14:paraId="255C549A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Galimybė blokuoti, tik registruoti įvykį įvykių žurnale,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karantinuoti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vartotoją, IP adresą arba prievadą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622664AC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75F0F452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67665B06" w14:textId="77777777" w:rsidTr="003C2F81">
        <w:tc>
          <w:tcPr>
            <w:tcW w:w="336" w:type="pct"/>
          </w:tcPr>
          <w:p w14:paraId="3D52A931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73198F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Pašto apsauga (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Antispam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)</w:t>
            </w:r>
          </w:p>
        </w:tc>
        <w:tc>
          <w:tcPr>
            <w:tcW w:w="1161" w:type="pct"/>
          </w:tcPr>
          <w:p w14:paraId="34C5FF3E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Brukalo aptikimas: pagal IP adresą, URL ir laiškų kontrolinių sumų duomenų bazes; HELO DNS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Lookup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return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email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DNS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check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Black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/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White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List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metodais.</w:t>
            </w:r>
          </w:p>
        </w:tc>
        <w:tc>
          <w:tcPr>
            <w:tcW w:w="1070" w:type="pct"/>
          </w:tcPr>
          <w:p w14:paraId="2ADDBA4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173F0318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6E8F874A" w14:textId="77777777" w:rsidTr="003C2F81">
        <w:tc>
          <w:tcPr>
            <w:tcW w:w="336" w:type="pct"/>
          </w:tcPr>
          <w:p w14:paraId="5CBEF4EE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4C7430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DoS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apsauga</w:t>
            </w:r>
          </w:p>
        </w:tc>
        <w:tc>
          <w:tcPr>
            <w:tcW w:w="1161" w:type="pct"/>
          </w:tcPr>
          <w:p w14:paraId="0B64157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Atakų sąrašas, kurių poveikis gali būti minimizuojamas: TCP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Syn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flood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TCP/UDP/SCTP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port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scan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ICMP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sweep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TCP/UDP/SCTP/ICMP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session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flooding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1998B54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1270057F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278ABFDA" w14:textId="77777777" w:rsidTr="003C2F81">
        <w:tc>
          <w:tcPr>
            <w:tcW w:w="336" w:type="pct"/>
          </w:tcPr>
          <w:p w14:paraId="13461DE4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03F57EFC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Taisyklių objektai</w:t>
            </w:r>
          </w:p>
        </w:tc>
        <w:tc>
          <w:tcPr>
            <w:tcW w:w="1161" w:type="pct"/>
          </w:tcPr>
          <w:p w14:paraId="7C15442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Iš anksto nustatyti ir vartotojo sukurti; objektai ir objektų grupes; IP adresai, potinkliai, IP adresų ruožai,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GeoIP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,</w:t>
            </w:r>
            <w:r w:rsidRPr="00746204">
              <w:rPr>
                <w:rFonts w:asciiTheme="majorBidi" w:eastAsia="Times New Roman" w:hAnsiTheme="majorBidi" w:cstheme="majorBidi"/>
                <w:spacing w:val="-28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FQDN; dinamiškai atnaujinamos objektą duomenų bazės.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ab/>
            </w:r>
          </w:p>
        </w:tc>
        <w:tc>
          <w:tcPr>
            <w:tcW w:w="1070" w:type="pct"/>
          </w:tcPr>
          <w:p w14:paraId="56E3F491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022A304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26FD8520" w14:textId="77777777" w:rsidTr="003C2F81">
        <w:tc>
          <w:tcPr>
            <w:tcW w:w="336" w:type="pct"/>
          </w:tcPr>
          <w:p w14:paraId="10EEE08C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372916E1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SSL inspekcija</w:t>
            </w:r>
          </w:p>
        </w:tc>
        <w:tc>
          <w:tcPr>
            <w:tcW w:w="1161" w:type="pct"/>
          </w:tcPr>
          <w:p w14:paraId="3E5F7C2C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gebėti SSL šifruotame sraute atlikti aplikacijų kontrolės, AV,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web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filtravimo ir DLP patikrą.</w:t>
            </w:r>
          </w:p>
        </w:tc>
        <w:tc>
          <w:tcPr>
            <w:tcW w:w="1070" w:type="pct"/>
          </w:tcPr>
          <w:p w14:paraId="702B73EE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4E0B6A65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5D2FD0FD" w14:textId="77777777" w:rsidTr="003C2F81">
        <w:tc>
          <w:tcPr>
            <w:tcW w:w="336" w:type="pct"/>
          </w:tcPr>
          <w:p w14:paraId="66E8EDB2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10F3B40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SSL inspekcijos galimybės</w:t>
            </w:r>
          </w:p>
        </w:tc>
        <w:tc>
          <w:tcPr>
            <w:tcW w:w="1161" w:type="pct"/>
          </w:tcPr>
          <w:p w14:paraId="704E8619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gebėti kopijuoti dešifruotą srautą (SSL MITM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mirroring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); atlikti pilną SSL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lastRenderedPageBreak/>
              <w:t xml:space="preserve">inspekciją arba SSL sertifikatą inspekciją; turi būti galimybė aprašyti išimtis atskiroms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web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kategorijoms ar adresams.</w:t>
            </w:r>
          </w:p>
        </w:tc>
        <w:tc>
          <w:tcPr>
            <w:tcW w:w="1070" w:type="pct"/>
          </w:tcPr>
          <w:p w14:paraId="0F7B5C3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0A8CF8C2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3C941A5A" w14:textId="77777777" w:rsidTr="003C2F81">
        <w:tc>
          <w:tcPr>
            <w:tcW w:w="336" w:type="pct"/>
          </w:tcPr>
          <w:p w14:paraId="0E7161B0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EBD665E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Valdymas</w:t>
            </w:r>
          </w:p>
        </w:tc>
        <w:tc>
          <w:tcPr>
            <w:tcW w:w="1161" w:type="pct"/>
          </w:tcPr>
          <w:p w14:paraId="330CFE4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WEB (HTTPS), SSH, TELNET.</w:t>
            </w:r>
          </w:p>
        </w:tc>
        <w:tc>
          <w:tcPr>
            <w:tcW w:w="1070" w:type="pct"/>
          </w:tcPr>
          <w:p w14:paraId="1484241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2C68691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81402A1" w14:textId="77777777" w:rsidTr="003C2F81">
        <w:tc>
          <w:tcPr>
            <w:tcW w:w="336" w:type="pct"/>
          </w:tcPr>
          <w:p w14:paraId="18C3D2BA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B77EFD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Galimybė išjungti nenaudojamą</w:t>
            </w:r>
          </w:p>
          <w:p w14:paraId="33396692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funkcionalumą grafiniame valdyme ( GUI)</w:t>
            </w:r>
          </w:p>
        </w:tc>
        <w:tc>
          <w:tcPr>
            <w:tcW w:w="1161" w:type="pct"/>
          </w:tcPr>
          <w:p w14:paraId="3C20C9D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Turi būti.</w:t>
            </w:r>
          </w:p>
        </w:tc>
        <w:tc>
          <w:tcPr>
            <w:tcW w:w="1070" w:type="pct"/>
          </w:tcPr>
          <w:p w14:paraId="50EC8FB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1E52C31D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458F679B" w14:textId="77777777" w:rsidTr="003C2F81">
        <w:tc>
          <w:tcPr>
            <w:tcW w:w="336" w:type="pct"/>
          </w:tcPr>
          <w:p w14:paraId="62B5C52F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25A8F16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Galimybė priskirti objektams,</w:t>
            </w:r>
          </w:p>
          <w:p w14:paraId="1730383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prievadams, įrenginiams žymes (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tags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161" w:type="pct"/>
          </w:tcPr>
          <w:p w14:paraId="2FE9DF0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Turi būti galimybė matyti priskirtas žymes monitoringe ir raportuose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3A1D5D0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13873881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7929EFCC" w14:textId="77777777" w:rsidTr="003C2F81">
        <w:tc>
          <w:tcPr>
            <w:tcW w:w="336" w:type="pct"/>
          </w:tcPr>
          <w:p w14:paraId="29868EBC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2A1E8B9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  <w:noProof/>
              </w:rPr>
            </w:pPr>
            <w:r w:rsidRPr="00746204">
              <w:rPr>
                <w:rFonts w:asciiTheme="majorBidi" w:eastAsia="Times New Roman" w:hAnsiTheme="majorBidi" w:cstheme="majorBidi"/>
              </w:rPr>
              <w:t>Diagnostikos priemonės</w:t>
            </w:r>
          </w:p>
        </w:tc>
        <w:tc>
          <w:tcPr>
            <w:tcW w:w="1161" w:type="pct"/>
          </w:tcPr>
          <w:p w14:paraId="70DD78F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4" w:lineRule="exact"/>
              <w:rPr>
                <w:rFonts w:asciiTheme="majorBidi" w:eastAsia="Calibri" w:hAnsiTheme="majorBidi" w:cstheme="majorBidi"/>
                <w:noProof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Turi būti galimybė įrašyti paketus, sekti pasirinktą sesiją arba paketą srautą.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 xml:space="preserve"> .</w:t>
            </w:r>
          </w:p>
        </w:tc>
        <w:tc>
          <w:tcPr>
            <w:tcW w:w="1070" w:type="pct"/>
          </w:tcPr>
          <w:p w14:paraId="7B76918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4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0EB9637A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4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24A78D08" w14:textId="77777777" w:rsidTr="003C2F81">
        <w:tc>
          <w:tcPr>
            <w:tcW w:w="336" w:type="pct"/>
          </w:tcPr>
          <w:p w14:paraId="58E152F4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57383F91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Suderinamumas su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Syslog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, RFC</w:t>
            </w:r>
          </w:p>
          <w:p w14:paraId="23EB913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 xml:space="preserve">3195 palaikymas, CEF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jrašų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formato palaikymas</w:t>
            </w:r>
          </w:p>
        </w:tc>
        <w:tc>
          <w:tcPr>
            <w:tcW w:w="1161" w:type="pct"/>
          </w:tcPr>
          <w:p w14:paraId="1F2EC845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4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Turi būti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60C5B80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4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1C3126B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4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0B513890" w14:textId="77777777" w:rsidTr="003C2F81">
        <w:tc>
          <w:tcPr>
            <w:tcW w:w="336" w:type="pct"/>
          </w:tcPr>
          <w:p w14:paraId="6E1C2D08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49F878C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Calibri" w:hAnsiTheme="majorBidi" w:cstheme="majorBidi"/>
              </w:rPr>
              <w:t>Maršrutizavimas</w:t>
            </w:r>
            <w:proofErr w:type="spellEnd"/>
          </w:p>
        </w:tc>
        <w:tc>
          <w:tcPr>
            <w:tcW w:w="1161" w:type="pct"/>
          </w:tcPr>
          <w:p w14:paraId="5C3E414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Statinis, dinaminis,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maršrutizavimas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pagal taisykles (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policy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routing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) .</w:t>
            </w:r>
          </w:p>
        </w:tc>
        <w:tc>
          <w:tcPr>
            <w:tcW w:w="1070" w:type="pct"/>
          </w:tcPr>
          <w:p w14:paraId="5B5B62F0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5BEF6DB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77552EF4" w14:textId="77777777" w:rsidTr="003C2F81">
        <w:tc>
          <w:tcPr>
            <w:tcW w:w="336" w:type="pct"/>
          </w:tcPr>
          <w:p w14:paraId="45F3A46F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EF8120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Dinaminio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maršrutizavimo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protokolai</w:t>
            </w:r>
          </w:p>
        </w:tc>
        <w:tc>
          <w:tcPr>
            <w:tcW w:w="1161" w:type="pct"/>
          </w:tcPr>
          <w:p w14:paraId="7DD8C9B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BGP4, OSFP v2 ir v3, RIP v1 ir v2, ISIS.</w:t>
            </w:r>
          </w:p>
        </w:tc>
        <w:tc>
          <w:tcPr>
            <w:tcW w:w="1070" w:type="pct"/>
          </w:tcPr>
          <w:p w14:paraId="00BE971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2AB831A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140F3642" w14:textId="77777777" w:rsidTr="003C2F81">
        <w:tc>
          <w:tcPr>
            <w:tcW w:w="336" w:type="pct"/>
          </w:tcPr>
          <w:p w14:paraId="19F72BD5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3A595CE0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 xml:space="preserve">Turinio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maršrutizavimas</w:t>
            </w:r>
            <w:proofErr w:type="spellEnd"/>
          </w:p>
        </w:tc>
        <w:tc>
          <w:tcPr>
            <w:tcW w:w="1161" w:type="pct"/>
          </w:tcPr>
          <w:p w14:paraId="114CD6B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WCCP, ICAP</w:t>
            </w:r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4BD50B8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8" w:type="pct"/>
          </w:tcPr>
          <w:p w14:paraId="47293CD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</w:p>
        </w:tc>
      </w:tr>
      <w:tr w:rsidR="00651240" w:rsidRPr="00746204" w14:paraId="2D067B34" w14:textId="77777777" w:rsidTr="003C2F81">
        <w:tc>
          <w:tcPr>
            <w:tcW w:w="336" w:type="pct"/>
          </w:tcPr>
          <w:p w14:paraId="26A14005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1321C29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NAT konfigūravimas</w:t>
            </w:r>
          </w:p>
        </w:tc>
        <w:tc>
          <w:tcPr>
            <w:tcW w:w="1161" w:type="pct"/>
          </w:tcPr>
          <w:p w14:paraId="11327B8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 xml:space="preserve">Per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policy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>, per įrenginį</w:t>
            </w:r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58BA137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8" w:type="pct"/>
          </w:tcPr>
          <w:p w14:paraId="75893D6D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</w:p>
        </w:tc>
      </w:tr>
      <w:tr w:rsidR="00651240" w:rsidRPr="00746204" w14:paraId="5017D62A" w14:textId="77777777" w:rsidTr="003C2F81">
        <w:tc>
          <w:tcPr>
            <w:tcW w:w="336" w:type="pct"/>
          </w:tcPr>
          <w:p w14:paraId="6CB1566D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6A4D79F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Palaikomi NAT</w:t>
            </w:r>
          </w:p>
        </w:tc>
        <w:tc>
          <w:tcPr>
            <w:tcW w:w="1161" w:type="pct"/>
          </w:tcPr>
          <w:p w14:paraId="394C3DE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NAT64, NAT46,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static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ir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dynamic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NAT, PAT,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Full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Cone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NAT, STUN.</w:t>
            </w:r>
          </w:p>
        </w:tc>
        <w:tc>
          <w:tcPr>
            <w:tcW w:w="1070" w:type="pct"/>
          </w:tcPr>
          <w:p w14:paraId="3CEFFD4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5DD5046E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310C2BC" w14:textId="77777777" w:rsidTr="003C2F81">
        <w:tc>
          <w:tcPr>
            <w:tcW w:w="336" w:type="pct"/>
          </w:tcPr>
          <w:p w14:paraId="3D7FD9CE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6CD397CA" w14:textId="6ED4CC25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L2 prievad</w:t>
            </w:r>
            <w:r w:rsidR="00A2214D">
              <w:rPr>
                <w:rFonts w:asciiTheme="majorBidi" w:eastAsia="Times New Roman" w:hAnsiTheme="majorBidi" w:cstheme="majorBidi"/>
              </w:rPr>
              <w:t>ų</w:t>
            </w:r>
            <w:r w:rsidRPr="00746204">
              <w:rPr>
                <w:rFonts w:asciiTheme="majorBidi" w:eastAsia="Times New Roman" w:hAnsiTheme="majorBidi" w:cstheme="majorBidi"/>
              </w:rPr>
              <w:t xml:space="preserve"> darbo režimai</w:t>
            </w:r>
          </w:p>
        </w:tc>
        <w:tc>
          <w:tcPr>
            <w:tcW w:w="1161" w:type="pct"/>
          </w:tcPr>
          <w:p w14:paraId="0C73061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Port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aggregated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loopback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VLANs</w:t>
            </w:r>
            <w:proofErr w:type="spellEnd"/>
          </w:p>
          <w:p w14:paraId="33BC5A0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 xml:space="preserve">(802.IQ ir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Trunking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>), virtualūs aparatiniai, programiniai ir VLAN komutatoriai</w:t>
            </w:r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5BD65339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484390A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2FFB2CB4" w14:textId="77777777" w:rsidTr="003C2F81">
        <w:tc>
          <w:tcPr>
            <w:tcW w:w="336" w:type="pct"/>
          </w:tcPr>
          <w:p w14:paraId="150B9A5D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92DA31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VXLAN palaikymas</w:t>
            </w:r>
          </w:p>
        </w:tc>
        <w:tc>
          <w:tcPr>
            <w:tcW w:w="1161" w:type="pct"/>
          </w:tcPr>
          <w:p w14:paraId="66D7C516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Turi būti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7EB0BB5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5D0F534A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3C6DD48F" w14:textId="77777777" w:rsidTr="003C2F81">
        <w:tc>
          <w:tcPr>
            <w:tcW w:w="336" w:type="pct"/>
          </w:tcPr>
          <w:p w14:paraId="51EEC1AB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4F88938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EMAC-VLAN palaikymas</w:t>
            </w:r>
          </w:p>
        </w:tc>
        <w:tc>
          <w:tcPr>
            <w:tcW w:w="1161" w:type="pct"/>
          </w:tcPr>
          <w:p w14:paraId="458FF2F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Turi būti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3E69AB0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76D3F51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77BFF749" w14:textId="77777777" w:rsidTr="003C2F81">
        <w:tc>
          <w:tcPr>
            <w:tcW w:w="336" w:type="pct"/>
          </w:tcPr>
          <w:p w14:paraId="5C805920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42E7FF09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Srauto balansavimas tarp kelių</w:t>
            </w:r>
          </w:p>
          <w:p w14:paraId="592FD10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WAN prievadų</w:t>
            </w:r>
          </w:p>
        </w:tc>
        <w:tc>
          <w:tcPr>
            <w:tcW w:w="1161" w:type="pct"/>
          </w:tcPr>
          <w:p w14:paraId="1A724AA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Palaikomi balansavimo algoritmai: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by</w:t>
            </w:r>
            <w:proofErr w:type="spellEnd"/>
          </w:p>
          <w:p w14:paraId="2DA6344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volume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sessions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source-destination</w:t>
            </w:r>
            <w:proofErr w:type="spellEnd"/>
            <w:r w:rsidRPr="00746204">
              <w:rPr>
                <w:rFonts w:asciiTheme="majorBidi" w:eastAsia="Times New Roman" w:hAnsiTheme="majorBidi" w:cstheme="majorBidi"/>
                <w:spacing w:val="-33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</w:rPr>
              <w:t xml:space="preserve">IP,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Source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IP,</w:t>
            </w:r>
            <w:r w:rsidRPr="00746204">
              <w:rPr>
                <w:rFonts w:asciiTheme="majorBidi" w:eastAsia="Times New Roman" w:hAnsiTheme="majorBidi" w:cstheme="majorBidi"/>
                <w:spacing w:val="-36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spillover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5C30FC5C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5E4E2A7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0F9DD21F" w14:textId="77777777" w:rsidTr="003C2F81">
        <w:tc>
          <w:tcPr>
            <w:tcW w:w="336" w:type="pct"/>
          </w:tcPr>
          <w:p w14:paraId="1A7EA67B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07C5730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WAN sujungimo kokybės patikra</w:t>
            </w:r>
          </w:p>
          <w:p w14:paraId="3CD9E1A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(SLA)</w:t>
            </w:r>
          </w:p>
        </w:tc>
        <w:tc>
          <w:tcPr>
            <w:tcW w:w="1161" w:type="pct"/>
          </w:tcPr>
          <w:p w14:paraId="0DB299EA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Patikra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ping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ir HTTP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probe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metodais.</w:t>
            </w:r>
          </w:p>
          <w:p w14:paraId="17C75C1C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Monitorinami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parametrai: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latency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jitter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packet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loss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>.</w:t>
            </w:r>
          </w:p>
        </w:tc>
        <w:tc>
          <w:tcPr>
            <w:tcW w:w="1070" w:type="pct"/>
          </w:tcPr>
          <w:p w14:paraId="56255731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718ED56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56A447A8" w14:textId="77777777" w:rsidTr="003C2F81">
        <w:tc>
          <w:tcPr>
            <w:tcW w:w="336" w:type="pct"/>
          </w:tcPr>
          <w:p w14:paraId="3492B2EC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AE6E265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WAN sujungimo parinkimo kriterijai</w:t>
            </w:r>
          </w:p>
        </w:tc>
        <w:tc>
          <w:tcPr>
            <w:tcW w:w="1161" w:type="pct"/>
          </w:tcPr>
          <w:p w14:paraId="068834A8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3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Pagal IP adresą, vartotojų grupę, aplikaciją, sujungimo kokybę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3258BD2A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3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115DCD9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3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3C9A6233" w14:textId="77777777" w:rsidTr="003C2F81">
        <w:tc>
          <w:tcPr>
            <w:tcW w:w="336" w:type="pct"/>
          </w:tcPr>
          <w:p w14:paraId="775DEE44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698A98A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Srauto valdymas</w:t>
            </w:r>
          </w:p>
        </w:tc>
        <w:tc>
          <w:tcPr>
            <w:tcW w:w="1161" w:type="pct"/>
          </w:tcPr>
          <w:p w14:paraId="050FBC9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Srauto ribojimas ir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QoS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valdymas per taisyklę, per aplikaciją. Maksimalus ir garantuotas pralaidumas, maksimalus sujungimo skaičius per IP, TOS ir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DiffServ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palaikymas.Srauto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ribojimas per aplikaciją ir URL kategoriją.</w:t>
            </w:r>
          </w:p>
        </w:tc>
        <w:tc>
          <w:tcPr>
            <w:tcW w:w="1070" w:type="pct"/>
          </w:tcPr>
          <w:p w14:paraId="47C329A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2522A18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406FB54D" w14:textId="77777777" w:rsidTr="003C2F81">
        <w:tc>
          <w:tcPr>
            <w:tcW w:w="336" w:type="pct"/>
          </w:tcPr>
          <w:p w14:paraId="09B608EF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7817A7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WAN optimizacija</w:t>
            </w:r>
          </w:p>
        </w:tc>
        <w:tc>
          <w:tcPr>
            <w:tcW w:w="1161" w:type="pct"/>
          </w:tcPr>
          <w:p w14:paraId="2D43DF3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4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Palaikomi WAN optimizacijos protokolai: CIFS, FTP, HTTP(S), MAPI, TCP. Protokolų optimizacija ir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podėliavimas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(WEB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cashing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)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1FD69BA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4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071EB76E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4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44958A50" w14:textId="77777777" w:rsidTr="003C2F81">
        <w:tc>
          <w:tcPr>
            <w:tcW w:w="336" w:type="pct"/>
          </w:tcPr>
          <w:p w14:paraId="188B299C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2DC808F5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Galimybė pasirinktiems URL</w:t>
            </w:r>
          </w:p>
          <w:p w14:paraId="6E0C7D30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 xml:space="preserve">adresams nevykdyti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podėliavimo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(WEB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cashing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161" w:type="pct"/>
          </w:tcPr>
          <w:p w14:paraId="702B80A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Turi būti galimybė sukonfigūruoti URL adresą šabloną (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pattern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)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4FF2E42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342683A8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2B67BAB6" w14:textId="77777777" w:rsidTr="003C2F81">
        <w:tc>
          <w:tcPr>
            <w:tcW w:w="336" w:type="pct"/>
          </w:tcPr>
          <w:p w14:paraId="37E80770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B722E80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Explicit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proxy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funkcionalumas</w:t>
            </w:r>
          </w:p>
        </w:tc>
        <w:tc>
          <w:tcPr>
            <w:tcW w:w="1161" w:type="pct"/>
          </w:tcPr>
          <w:p w14:paraId="466EC409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3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Galimybė sukonfigūruoti FTP, HTTP, HTTPS protokolams; Proxy auto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config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(PAC) funkcionalumo palaikymas; Proxy</w:t>
            </w:r>
            <w:r w:rsidRPr="00746204">
              <w:rPr>
                <w:rFonts w:asciiTheme="majorBidi" w:eastAsia="Times New Roman" w:hAnsiTheme="majorBidi" w:cstheme="majorBidi"/>
                <w:spacing w:val="-13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autentifikacija</w:t>
            </w:r>
            <w:r w:rsidRPr="00746204">
              <w:rPr>
                <w:rFonts w:asciiTheme="majorBidi" w:eastAsia="Times New Roman" w:hAnsiTheme="majorBidi" w:cstheme="majorBidi"/>
                <w:spacing w:val="-19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w w:val="90"/>
                <w:lang w:eastAsia="lt-LT" w:bidi="lt-LT"/>
              </w:rPr>
              <w:t>—</w:t>
            </w:r>
            <w:r w:rsidRPr="00746204">
              <w:rPr>
                <w:rFonts w:asciiTheme="majorBidi" w:eastAsia="Times New Roman" w:hAnsiTheme="majorBidi" w:cstheme="majorBidi"/>
                <w:spacing w:val="-14"/>
                <w:w w:val="90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per</w:t>
            </w:r>
            <w:r w:rsidRPr="00746204">
              <w:rPr>
                <w:rFonts w:asciiTheme="majorBidi" w:eastAsia="Times New Roman" w:hAnsiTheme="majorBidi" w:cstheme="majorBidi"/>
                <w:spacing w:val="-20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IP</w:t>
            </w:r>
            <w:r w:rsidRPr="00746204">
              <w:rPr>
                <w:rFonts w:asciiTheme="majorBidi" w:eastAsia="Times New Roman" w:hAnsiTheme="majorBidi" w:cstheme="majorBidi"/>
                <w:spacing w:val="-22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ir</w:t>
            </w:r>
            <w:r w:rsidRPr="00746204">
              <w:rPr>
                <w:rFonts w:asciiTheme="majorBidi" w:eastAsia="Times New Roman" w:hAnsiTheme="majorBidi" w:cstheme="majorBidi"/>
                <w:spacing w:val="-22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per</w:t>
            </w:r>
            <w:r w:rsidRPr="00746204">
              <w:rPr>
                <w:rFonts w:asciiTheme="majorBidi" w:eastAsia="Times New Roman" w:hAnsiTheme="majorBidi" w:cstheme="majorBidi"/>
                <w:spacing w:val="-23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sesiją;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Transparent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proxy</w:t>
            </w:r>
            <w:proofErr w:type="spellEnd"/>
            <w:r w:rsidRPr="00746204">
              <w:rPr>
                <w:rFonts w:asciiTheme="majorBidi" w:eastAsia="Times New Roman" w:hAnsiTheme="majorBidi" w:cstheme="majorBidi"/>
                <w:spacing w:val="25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funkcionalumas.</w:t>
            </w:r>
          </w:p>
        </w:tc>
        <w:tc>
          <w:tcPr>
            <w:tcW w:w="1070" w:type="pct"/>
          </w:tcPr>
          <w:p w14:paraId="2263577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3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581EA9DF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3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4672A14A" w14:textId="77777777" w:rsidTr="003C2F81">
        <w:tc>
          <w:tcPr>
            <w:tcW w:w="336" w:type="pct"/>
          </w:tcPr>
          <w:p w14:paraId="4572A4C5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A27EC70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IPv6 palaikymas</w:t>
            </w:r>
          </w:p>
        </w:tc>
        <w:tc>
          <w:tcPr>
            <w:tcW w:w="1161" w:type="pct"/>
          </w:tcPr>
          <w:p w14:paraId="48A65A7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Valdymas per IPv6, IPv6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maršrutizavimas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srauto patikra IPv6 srautui, NAT46, NAT64, IPv6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IPsec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VPN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30E9F9B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1B1D19C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632A82EB" w14:textId="77777777" w:rsidTr="003C2F81">
        <w:tc>
          <w:tcPr>
            <w:tcW w:w="336" w:type="pct"/>
          </w:tcPr>
          <w:p w14:paraId="36A25DFD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0DFC7F0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Aukšto patikimumo (HA) telkinio darbo režimai</w:t>
            </w:r>
          </w:p>
        </w:tc>
        <w:tc>
          <w:tcPr>
            <w:tcW w:w="1161" w:type="pct"/>
          </w:tcPr>
          <w:p w14:paraId="2AA26B1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5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būti galimybė apjungti du įrenginius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active-pasive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active-active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virtual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clusters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, VRRP metodais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33F31DA2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5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10C4A63F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5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25B745DF" w14:textId="77777777" w:rsidTr="003C2F81">
        <w:tc>
          <w:tcPr>
            <w:tcW w:w="336" w:type="pct"/>
          </w:tcPr>
          <w:p w14:paraId="70ED6EE0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FC36ABA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HA diegimo galimybės</w:t>
            </w:r>
          </w:p>
        </w:tc>
        <w:tc>
          <w:tcPr>
            <w:tcW w:w="1161" w:type="pct"/>
          </w:tcPr>
          <w:p w14:paraId="66E25C6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palaikyti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full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mesh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HA, HA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with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link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agregation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diegimo galimybes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14FEC3EA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0CAEB736" w14:textId="77777777" w:rsidR="00651240" w:rsidRPr="00746204" w:rsidRDefault="00651240" w:rsidP="000B5E54">
            <w:pPr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1B571C90" w14:textId="77777777" w:rsidTr="003C2F81">
        <w:tc>
          <w:tcPr>
            <w:tcW w:w="336" w:type="pct"/>
          </w:tcPr>
          <w:p w14:paraId="030038C8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3A8F100C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Integruoti serveriai</w:t>
            </w:r>
          </w:p>
        </w:tc>
        <w:tc>
          <w:tcPr>
            <w:tcW w:w="1161" w:type="pct"/>
          </w:tcPr>
          <w:p w14:paraId="1D67697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Įrenginys turi turėti integruotus DHCP, NTP, DNS serverius ir DNS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proxy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servisą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2345C131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461128C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78006EE4" w14:textId="77777777" w:rsidTr="003C2F81">
        <w:tc>
          <w:tcPr>
            <w:tcW w:w="336" w:type="pct"/>
          </w:tcPr>
          <w:p w14:paraId="77EF7CDA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3995AE6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Gamintojo servisai</w:t>
            </w:r>
          </w:p>
        </w:tc>
        <w:tc>
          <w:tcPr>
            <w:tcW w:w="1161" w:type="pct"/>
          </w:tcPr>
          <w:p w14:paraId="3E50A552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Gamintojas turi užtikrinti galimybę įrenginiui naudotis NTP, DDNS, DNS servisais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36E316F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40F4522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23EE04EF" w14:textId="77777777" w:rsidTr="003C2F81">
        <w:tc>
          <w:tcPr>
            <w:tcW w:w="336" w:type="pct"/>
          </w:tcPr>
          <w:p w14:paraId="43AB2108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171F01A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proofErr w:type="spellStart"/>
            <w:r w:rsidRPr="00746204">
              <w:rPr>
                <w:rFonts w:asciiTheme="majorBidi" w:eastAsia="Calibri" w:hAnsiTheme="majorBidi" w:cstheme="majorBidi"/>
              </w:rPr>
              <w:t>IPSec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kriptavimo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ir autentifikavimo algoritmai</w:t>
            </w:r>
          </w:p>
        </w:tc>
        <w:tc>
          <w:tcPr>
            <w:tcW w:w="1161" w:type="pct"/>
          </w:tcPr>
          <w:p w14:paraId="1B8F4407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Turi palaikyti: DES, 3DES, AES128, AES192, AES256;</w:t>
            </w:r>
          </w:p>
          <w:p w14:paraId="62318AA5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MD5, SHA-1, SHA-256, SHA-384, SHA-512;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Diffie-Hellman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1,2,5,14.</w:t>
            </w:r>
          </w:p>
        </w:tc>
        <w:tc>
          <w:tcPr>
            <w:tcW w:w="1070" w:type="pct"/>
          </w:tcPr>
          <w:p w14:paraId="21A0CE6F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311C40C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67692AB0" w14:textId="77777777" w:rsidTr="003C2F81">
        <w:tc>
          <w:tcPr>
            <w:tcW w:w="336" w:type="pct"/>
          </w:tcPr>
          <w:p w14:paraId="7D401B37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1F60F762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>Integracija, standartai ir protokolai</w:t>
            </w:r>
          </w:p>
        </w:tc>
        <w:tc>
          <w:tcPr>
            <w:tcW w:w="1161" w:type="pct"/>
          </w:tcPr>
          <w:p w14:paraId="65FF1B6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Calibri" w:hAnsiTheme="majorBidi" w:cstheme="majorBidi"/>
              </w:rPr>
              <w:t xml:space="preserve">Turi palaikyti SNMP v1,v2c,v3, SNMP trapų siuntimą,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sFlow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,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Netflow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; RFC 3195; </w:t>
            </w:r>
            <w:proofErr w:type="spellStart"/>
            <w:r w:rsidRPr="00746204">
              <w:rPr>
                <w:rFonts w:asciiTheme="majorBidi" w:eastAsia="Calibri" w:hAnsiTheme="majorBidi" w:cstheme="majorBidi"/>
              </w:rPr>
              <w:t>WebTrends</w:t>
            </w:r>
            <w:proofErr w:type="spellEnd"/>
            <w:r w:rsidRPr="00746204">
              <w:rPr>
                <w:rFonts w:asciiTheme="majorBidi" w:eastAsia="Calibri" w:hAnsiTheme="majorBidi" w:cstheme="majorBidi"/>
              </w:rPr>
              <w:t xml:space="preserve"> WELF.</w:t>
            </w:r>
          </w:p>
        </w:tc>
        <w:tc>
          <w:tcPr>
            <w:tcW w:w="1070" w:type="pct"/>
          </w:tcPr>
          <w:p w14:paraId="06CA3B99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28" w:type="pct"/>
          </w:tcPr>
          <w:p w14:paraId="175D0A8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</w:p>
        </w:tc>
      </w:tr>
      <w:tr w:rsidR="00651240" w:rsidRPr="00746204" w14:paraId="26C58D38" w14:textId="77777777" w:rsidTr="003C2F81">
        <w:tc>
          <w:tcPr>
            <w:tcW w:w="336" w:type="pct"/>
          </w:tcPr>
          <w:p w14:paraId="48979FBE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BD814E3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Centralizuotas valdymas</w:t>
            </w:r>
          </w:p>
        </w:tc>
        <w:tc>
          <w:tcPr>
            <w:tcW w:w="1161" w:type="pct"/>
          </w:tcPr>
          <w:p w14:paraId="2BA632A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palaikyti centralizuoto valdymo galimybę iš specializuoto įrenginio arba serviso; palaikyti lokaliai arba nuotoliniu būdu vykdomus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skriptus</w:t>
            </w:r>
            <w:proofErr w:type="spellEnd"/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21F17FE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48C41E2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56014A12" w14:textId="77777777" w:rsidTr="003C2F81">
        <w:tc>
          <w:tcPr>
            <w:tcW w:w="336" w:type="pct"/>
          </w:tcPr>
          <w:p w14:paraId="03C76906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05" w:type="pct"/>
          </w:tcPr>
          <w:p w14:paraId="1414D031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Vizualizacija</w:t>
            </w:r>
          </w:p>
        </w:tc>
        <w:tc>
          <w:tcPr>
            <w:tcW w:w="1161" w:type="pct"/>
          </w:tcPr>
          <w:p w14:paraId="7D83A67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0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Turi interaktyviai ir grafiškai atvaizduoti vartotojų, įrenginių, tinklo ir saugumo aspektus; atvaizduoti fizinę ir loginę tinklo topologiją; gebėti atvaizduoti šitos ir žemiau esančių ugniasienių agreguotą informaciją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3E951132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0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77C18467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0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34F0EDCF" w14:textId="77777777" w:rsidTr="003C2F81">
        <w:tc>
          <w:tcPr>
            <w:tcW w:w="336" w:type="pct"/>
          </w:tcPr>
          <w:p w14:paraId="0A8368B0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5" w:type="pct"/>
          </w:tcPr>
          <w:p w14:paraId="6E53DABD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Times New Roman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Autentifikacija</w:t>
            </w:r>
          </w:p>
        </w:tc>
        <w:tc>
          <w:tcPr>
            <w:tcW w:w="1161" w:type="pct"/>
          </w:tcPr>
          <w:p w14:paraId="21FB6459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0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palaikyti LDAP,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Radius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TACACS+, dviejų lygių (faktorių) autentifikaciją; palaikyti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single-sign-on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funkcionalumą ir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lastRenderedPageBreak/>
              <w:t xml:space="preserve">integraciją su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WindowsAD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MS Exchange,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Novell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eDirectory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Citrix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ir Terminal Server agentais, POP3/POP3S, 802.1x ir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captive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portal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autentifikacija; palaikyti PKI ir X.509 sertifikatus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44455C29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0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33ED62B8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0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18F1785E" w14:textId="77777777" w:rsidTr="003C2F81">
        <w:tc>
          <w:tcPr>
            <w:tcW w:w="336" w:type="pct"/>
          </w:tcPr>
          <w:p w14:paraId="19DFE42F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5" w:type="pct"/>
          </w:tcPr>
          <w:p w14:paraId="3D41AB9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Išplėstinė apsaugos sistema</w:t>
            </w:r>
          </w:p>
          <w:p w14:paraId="1B6011B4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(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Advance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Threat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</w:rPr>
              <w:t>Protection</w:t>
            </w:r>
            <w:proofErr w:type="spellEnd"/>
            <w:r w:rsidRPr="00746204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161" w:type="pct"/>
          </w:tcPr>
          <w:p w14:paraId="4F93DE1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būti galimybė pasirinktus bylų tipus siųsti papildomai patikrai į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smėliadėžes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(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sandbox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), esančias debesyje arba lokaliai; galimybė dinamiškai gauti duomenų bazių atnaujinimus iš bylų patikros sistemų.</w:t>
            </w:r>
          </w:p>
        </w:tc>
        <w:tc>
          <w:tcPr>
            <w:tcW w:w="1070" w:type="pct"/>
          </w:tcPr>
          <w:p w14:paraId="76BAE413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7ACCAC0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9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5DB64031" w14:textId="77777777" w:rsidTr="003C2F81">
        <w:tc>
          <w:tcPr>
            <w:tcW w:w="336" w:type="pct"/>
          </w:tcPr>
          <w:p w14:paraId="02A37B8E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5" w:type="pct"/>
          </w:tcPr>
          <w:p w14:paraId="54C79C0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Ugniasienėje integruotas bevielio ryšio stotelių (AP) kontroleris</w:t>
            </w:r>
          </w:p>
        </w:tc>
        <w:tc>
          <w:tcPr>
            <w:tcW w:w="1161" w:type="pct"/>
          </w:tcPr>
          <w:p w14:paraId="08BA71AD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gebėti valdyti tiek lokaliai esančias, tiek nutolusias bevielio ryšio stoteles; palaikyti autorizaciją PSK, WPA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Personal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, 802.1x ir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captive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portal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pagrindu;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detektuoti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bevielio ryšio kanalo atakas (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wireless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IDS); gebėti blokuoti vartotoją galimybę naudotis nesankcionuotai prie tinklo prijungtomis bevielio ryšio stotelėmis; palaikyti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fasat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roaming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ir AP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load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balancing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funkcionalumą</w:t>
            </w:r>
            <w:r w:rsidRPr="00746204">
              <w:rPr>
                <w:rFonts w:asciiTheme="majorBidi" w:eastAsia="Calibri" w:hAnsiTheme="majorBidi" w:cstheme="majorBidi"/>
                <w:lang w:eastAsia="lt-LT" w:bidi="lt-LT"/>
              </w:rPr>
              <w:t>.</w:t>
            </w:r>
          </w:p>
        </w:tc>
        <w:tc>
          <w:tcPr>
            <w:tcW w:w="1070" w:type="pct"/>
          </w:tcPr>
          <w:p w14:paraId="73A7A0E2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00D3F04C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265283D8" w14:textId="77777777" w:rsidTr="003C2F81">
        <w:tc>
          <w:tcPr>
            <w:tcW w:w="336" w:type="pct"/>
          </w:tcPr>
          <w:p w14:paraId="33C97490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5" w:type="pct"/>
          </w:tcPr>
          <w:p w14:paraId="528998A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Ugniasienėje integruotas</w:t>
            </w:r>
          </w:p>
          <w:p w14:paraId="03B2C898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Komutatorių  kontroleris</w:t>
            </w:r>
          </w:p>
        </w:tc>
        <w:tc>
          <w:tcPr>
            <w:tcW w:w="1161" w:type="pct"/>
          </w:tcPr>
          <w:p w14:paraId="7CC614FB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Turi gebėti valdyti komutatorius, leisti konfigūruoti bent VLAN, </w:t>
            </w:r>
            <w:proofErr w:type="spellStart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PoE</w:t>
            </w:r>
            <w:proofErr w:type="spellEnd"/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iš ugniasienės grafinės aplinkos.</w:t>
            </w:r>
          </w:p>
        </w:tc>
        <w:tc>
          <w:tcPr>
            <w:tcW w:w="1070" w:type="pct"/>
          </w:tcPr>
          <w:p w14:paraId="561FD00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1D7B82B8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8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651240" w:rsidRPr="00746204" w14:paraId="0A7B11BA" w14:textId="77777777" w:rsidTr="003C2F81">
        <w:trPr>
          <w:trHeight w:val="4385"/>
        </w:trPr>
        <w:tc>
          <w:tcPr>
            <w:tcW w:w="336" w:type="pct"/>
          </w:tcPr>
          <w:p w14:paraId="4698B562" w14:textId="77777777" w:rsidR="00651240" w:rsidRPr="00746204" w:rsidRDefault="00651240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5" w:type="pct"/>
          </w:tcPr>
          <w:p w14:paraId="6B73481E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Garantiniai įsipareigojimai,</w:t>
            </w:r>
          </w:p>
          <w:p w14:paraId="40A286BB" w14:textId="77777777" w:rsidR="00651240" w:rsidRPr="00746204" w:rsidRDefault="00651240" w:rsidP="000B5E54">
            <w:pPr>
              <w:spacing w:after="0" w:line="276" w:lineRule="auto"/>
              <w:rPr>
                <w:rFonts w:asciiTheme="majorBidi" w:eastAsia="Calibri" w:hAnsiTheme="majorBidi" w:cstheme="majorBidi"/>
              </w:rPr>
            </w:pPr>
            <w:r w:rsidRPr="00746204">
              <w:rPr>
                <w:rFonts w:asciiTheme="majorBidi" w:eastAsia="Times New Roman" w:hAnsiTheme="majorBidi" w:cstheme="majorBidi"/>
              </w:rPr>
              <w:t>techninis palaikymas</w:t>
            </w:r>
          </w:p>
        </w:tc>
        <w:tc>
          <w:tcPr>
            <w:tcW w:w="1161" w:type="pct"/>
          </w:tcPr>
          <w:p w14:paraId="36179A10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Calibri" w:hAnsiTheme="majorBidi" w:cstheme="majorBidi"/>
                <w:lang w:eastAsia="lt-LT" w:bidi="lt-LT"/>
              </w:rPr>
            </w:pP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Gamintojo garantuojamas </w:t>
            </w:r>
            <w:r>
              <w:rPr>
                <w:rFonts w:asciiTheme="majorBidi" w:eastAsia="Times New Roman" w:hAnsiTheme="majorBidi" w:cstheme="majorBidi"/>
                <w:lang w:eastAsia="lt-LT" w:bidi="lt-LT"/>
              </w:rPr>
              <w:t>12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mėn. nemokamas garantinis aptarnavimas, bei atnaujinim</w:t>
            </w:r>
            <w:r>
              <w:rPr>
                <w:rFonts w:asciiTheme="majorBidi" w:eastAsia="Times New Roman" w:hAnsiTheme="majorBidi" w:cstheme="majorBidi"/>
                <w:lang w:eastAsia="lt-LT" w:bidi="lt-LT"/>
              </w:rPr>
              <w:t>ų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 xml:space="preserve"> teikimas garantiniu laikotarpiu. Teisė kreiptis į</w:t>
            </w:r>
            <w:r w:rsidRPr="00746204">
              <w:rPr>
                <w:rFonts w:asciiTheme="majorBidi" w:eastAsia="Times New Roman" w:hAnsiTheme="majorBidi" w:cstheme="majorBidi"/>
                <w:w w:val="65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gamintoją iškilus problemai (paslaugos tipas 24x7) internetu, elektroniniu paštu ar faksu. Prieiga prie gamintojo internetiniame puslapyje esančią</w:t>
            </w:r>
            <w:r w:rsidRPr="00746204">
              <w:rPr>
                <w:rFonts w:asciiTheme="majorBidi" w:eastAsia="Times New Roman" w:hAnsiTheme="majorBidi" w:cstheme="majorBidi"/>
                <w:spacing w:val="13"/>
                <w:lang w:eastAsia="lt-LT" w:bidi="lt-LT"/>
              </w:rPr>
              <w:t xml:space="preserve"> </w:t>
            </w:r>
            <w:r w:rsidRPr="00746204">
              <w:rPr>
                <w:rFonts w:asciiTheme="majorBidi" w:eastAsia="Times New Roman" w:hAnsiTheme="majorBidi" w:cstheme="majorBidi"/>
                <w:lang w:eastAsia="lt-LT" w:bidi="lt-LT"/>
              </w:rPr>
              <w:t>resursų, tarp jų ir programinės įrangos bibliotekos.</w:t>
            </w:r>
          </w:p>
        </w:tc>
        <w:tc>
          <w:tcPr>
            <w:tcW w:w="1070" w:type="pct"/>
          </w:tcPr>
          <w:p w14:paraId="427E2164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7BD3E166" w14:textId="77777777" w:rsidR="00651240" w:rsidRPr="00746204" w:rsidRDefault="00651240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  <w:tr w:rsidR="00460AA3" w:rsidRPr="00746204" w14:paraId="250F1F09" w14:textId="77777777" w:rsidTr="003C2F81">
        <w:trPr>
          <w:trHeight w:val="4385"/>
        </w:trPr>
        <w:tc>
          <w:tcPr>
            <w:tcW w:w="336" w:type="pct"/>
          </w:tcPr>
          <w:p w14:paraId="60A411D4" w14:textId="77777777" w:rsidR="00460AA3" w:rsidRPr="00746204" w:rsidRDefault="00460AA3" w:rsidP="00651240">
            <w:pPr>
              <w:numPr>
                <w:ilvl w:val="0"/>
                <w:numId w:val="2"/>
              </w:numPr>
              <w:spacing w:after="0" w:line="240" w:lineRule="auto"/>
              <w:ind w:left="114" w:right="57" w:hanging="57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5" w:type="pct"/>
          </w:tcPr>
          <w:p w14:paraId="114CD4B3" w14:textId="1AE9408F" w:rsidR="00460AA3" w:rsidRPr="00746204" w:rsidRDefault="00460AA3" w:rsidP="000B5E54">
            <w:pPr>
              <w:widowControl w:val="0"/>
              <w:autoSpaceDE w:val="0"/>
              <w:autoSpaceDN w:val="0"/>
              <w:spacing w:after="0" w:line="242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>
              <w:rPr>
                <w:rFonts w:asciiTheme="majorBidi" w:eastAsia="Times New Roman" w:hAnsiTheme="majorBidi" w:cstheme="majorBidi"/>
                <w:lang w:eastAsia="lt-LT" w:bidi="lt-LT"/>
              </w:rPr>
              <w:t>Konfigūravimo, montavimo ir sujungimo darbai</w:t>
            </w:r>
          </w:p>
        </w:tc>
        <w:tc>
          <w:tcPr>
            <w:tcW w:w="1161" w:type="pct"/>
          </w:tcPr>
          <w:p w14:paraId="4B8892F8" w14:textId="46528B78" w:rsidR="00460AA3" w:rsidRPr="00746204" w:rsidRDefault="00460AA3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  <w:r>
              <w:rPr>
                <w:rFonts w:asciiTheme="majorBidi" w:eastAsia="Times New Roman" w:hAnsiTheme="majorBidi" w:cstheme="majorBidi"/>
                <w:lang w:eastAsia="lt-LT" w:bidi="lt-LT"/>
              </w:rPr>
              <w:t xml:space="preserve">Įranga turi būti sukonfigūruota, sumontuota ir prijungta prie ryšių tinklo </w:t>
            </w:r>
            <w:r w:rsidRPr="00460AA3">
              <w:rPr>
                <w:rFonts w:asciiTheme="majorBidi" w:eastAsia="Times New Roman" w:hAnsiTheme="majorBidi" w:cstheme="majorBidi"/>
                <w:lang w:eastAsia="lt-LT" w:bidi="lt-LT"/>
              </w:rPr>
              <w:t>Klaipėdos universiteto studentų miestelyje (Herkaus Manto g. 84</w:t>
            </w:r>
            <w:r>
              <w:rPr>
                <w:rFonts w:asciiTheme="majorBidi" w:eastAsia="Times New Roman" w:hAnsiTheme="majorBidi" w:cstheme="majorBidi"/>
                <w:lang w:eastAsia="lt-LT" w:bidi="lt-LT"/>
              </w:rPr>
              <w:t>, Klaipėda</w:t>
            </w:r>
            <w:r w:rsidRPr="00460AA3">
              <w:rPr>
                <w:rFonts w:asciiTheme="majorBidi" w:eastAsia="Times New Roman" w:hAnsiTheme="majorBidi" w:cstheme="majorBidi"/>
                <w:lang w:eastAsia="lt-LT" w:bidi="lt-LT"/>
              </w:rPr>
              <w:t>)</w:t>
            </w:r>
          </w:p>
        </w:tc>
        <w:tc>
          <w:tcPr>
            <w:tcW w:w="1070" w:type="pct"/>
          </w:tcPr>
          <w:p w14:paraId="517B19EC" w14:textId="77777777" w:rsidR="00460AA3" w:rsidRPr="00746204" w:rsidRDefault="00460AA3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  <w:tc>
          <w:tcPr>
            <w:tcW w:w="1428" w:type="pct"/>
          </w:tcPr>
          <w:p w14:paraId="7A9E46CD" w14:textId="77777777" w:rsidR="00460AA3" w:rsidRPr="00746204" w:rsidRDefault="00460AA3" w:rsidP="000B5E54">
            <w:pPr>
              <w:widowControl w:val="0"/>
              <w:autoSpaceDE w:val="0"/>
              <w:autoSpaceDN w:val="0"/>
              <w:spacing w:after="0" w:line="236" w:lineRule="exact"/>
              <w:rPr>
                <w:rFonts w:asciiTheme="majorBidi" w:eastAsia="Times New Roman" w:hAnsiTheme="majorBidi" w:cstheme="majorBidi"/>
                <w:lang w:eastAsia="lt-LT" w:bidi="lt-LT"/>
              </w:rPr>
            </w:pPr>
          </w:p>
        </w:tc>
      </w:tr>
    </w:tbl>
    <w:p w14:paraId="5A6C6912" w14:textId="35FC5CA3" w:rsidR="00651240" w:rsidRDefault="00651240" w:rsidP="00651240"/>
    <w:p w14:paraId="2D7AA21F" w14:textId="77777777" w:rsidR="008A1243" w:rsidRDefault="008A1243" w:rsidP="00651240"/>
    <w:p w14:paraId="7EBFFE7C" w14:textId="14955A50" w:rsidR="00651240" w:rsidRPr="006828F9" w:rsidRDefault="00651240" w:rsidP="0065124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828F9">
        <w:rPr>
          <w:rFonts w:ascii="Times New Roman" w:hAnsi="Times New Roman" w:cs="Times New Roman"/>
          <w:b/>
          <w:bCs/>
          <w:sz w:val="24"/>
          <w:szCs w:val="24"/>
        </w:rPr>
        <w:t>1.2. Tinklo komutatoriai (48 prievadai) – 2 vnt.</w:t>
      </w:r>
    </w:p>
    <w:tbl>
      <w:tblPr>
        <w:tblW w:w="101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2410"/>
        <w:gridCol w:w="2268"/>
        <w:gridCol w:w="2808"/>
      </w:tblGrid>
      <w:tr w:rsidR="00651240" w:rsidRPr="00651240" w14:paraId="1B5A796D" w14:textId="77777777" w:rsidTr="00481976">
        <w:trPr>
          <w:tblHeader/>
        </w:trPr>
        <w:tc>
          <w:tcPr>
            <w:tcW w:w="710" w:type="dxa"/>
            <w:shd w:val="clear" w:color="auto" w:fill="FFFFFF"/>
            <w:vAlign w:val="center"/>
          </w:tcPr>
          <w:p w14:paraId="1AD6B451" w14:textId="77777777" w:rsidR="00651240" w:rsidRPr="00651240" w:rsidRDefault="00651240" w:rsidP="00651240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651240">
              <w:rPr>
                <w:rFonts w:asciiTheme="majorBidi" w:hAnsiTheme="majorBidi" w:cstheme="majorBidi"/>
                <w:b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3B34" w14:textId="77777777" w:rsidR="00651240" w:rsidRPr="00651240" w:rsidRDefault="00651240" w:rsidP="00651240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651240">
              <w:rPr>
                <w:rFonts w:asciiTheme="majorBidi" w:hAnsiTheme="majorBidi" w:cstheme="majorBidi"/>
                <w:b/>
                <w:sz w:val="20"/>
                <w:szCs w:val="20"/>
              </w:rPr>
              <w:t>Parametras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C0114" w14:textId="77777777" w:rsidR="00651240" w:rsidRPr="00651240" w:rsidRDefault="00651240" w:rsidP="00651240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651240">
              <w:rPr>
                <w:rFonts w:asciiTheme="majorBidi" w:hAnsiTheme="majorBidi" w:cstheme="majorBidi"/>
                <w:b/>
                <w:sz w:val="20"/>
                <w:szCs w:val="20"/>
              </w:rPr>
              <w:t>Reikalaujama parametro reikšmė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1FECF" w14:textId="77777777" w:rsidR="00651240" w:rsidRPr="00651240" w:rsidRDefault="00651240" w:rsidP="00651240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651240">
              <w:rPr>
                <w:rFonts w:asciiTheme="majorBidi" w:hAnsiTheme="majorBidi" w:cstheme="majorBidi"/>
                <w:b/>
                <w:sz w:val="20"/>
                <w:szCs w:val="20"/>
              </w:rPr>
              <w:t>Turi būti nurodyta siūlomos įrangos, gamintojo pavadinimas, modelis, tiksli parametro reikšmė. Reikalavimui „Turi būti“ nurodoma „Atitinka/Neatitinka“</w:t>
            </w:r>
          </w:p>
          <w:p w14:paraId="12D91AED" w14:textId="77777777" w:rsidR="00651240" w:rsidRPr="00651240" w:rsidRDefault="00651240" w:rsidP="00651240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651240">
              <w:rPr>
                <w:rFonts w:asciiTheme="majorBidi" w:hAnsiTheme="majorBidi" w:cstheme="majorBidi"/>
                <w:b/>
                <w:color w:val="FF0000"/>
                <w:sz w:val="20"/>
                <w:szCs w:val="20"/>
              </w:rPr>
              <w:t>Pildo tiekėjas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B3C4" w14:textId="77777777" w:rsidR="00651240" w:rsidRPr="00651240" w:rsidRDefault="00651240" w:rsidP="00651240">
            <w:pPr>
              <w:suppressAutoHyphens/>
              <w:jc w:val="center"/>
              <w:rPr>
                <w:rFonts w:asciiTheme="majorBidi" w:hAnsiTheme="majorBidi" w:cstheme="majorBidi"/>
                <w:bCs/>
                <w:i/>
                <w:sz w:val="20"/>
                <w:szCs w:val="20"/>
              </w:rPr>
            </w:pPr>
            <w:r w:rsidRPr="006512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Nuoroda į gamintojo dokumentaciją, kurioje aprašomos atitinkamos konkrečios prekės charakteristikų reikšmės </w:t>
            </w:r>
            <w:r w:rsidRPr="0065124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(dokumento pavadinimas ir puslapis </w:t>
            </w:r>
            <w:r w:rsidRPr="00651240">
              <w:rPr>
                <w:rFonts w:asciiTheme="majorBidi" w:hAnsiTheme="majorBidi" w:cstheme="majorBidi"/>
                <w:sz w:val="20"/>
                <w:szCs w:val="20"/>
              </w:rPr>
              <w:t>arba nuorodos į oficialius prekių gamintojų puslapius, patvirtinančius tiekėjo siūlomų prekių atitiktį techninėje specifikacijoje nurodytiems reikalavimams</w:t>
            </w:r>
            <w:r w:rsidRPr="0065124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  <w:p w14:paraId="1FFF2C7D" w14:textId="77777777" w:rsidR="00651240" w:rsidRPr="00651240" w:rsidRDefault="00651240" w:rsidP="00651240">
            <w:pPr>
              <w:suppressAutoHyphens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651240">
              <w:rPr>
                <w:rFonts w:asciiTheme="majorBidi" w:hAnsiTheme="majorBidi" w:cstheme="majorBidi"/>
                <w:b/>
                <w:color w:val="FF0000"/>
                <w:sz w:val="20"/>
                <w:szCs w:val="20"/>
              </w:rPr>
              <w:t>Pildo tiekėjas</w:t>
            </w:r>
          </w:p>
        </w:tc>
      </w:tr>
      <w:tr w:rsidR="00651240" w:rsidRPr="00651240" w14:paraId="0374D6A9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78F0FF0B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0754EE4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Įrangos pavadinimas</w:t>
            </w:r>
          </w:p>
        </w:tc>
        <w:tc>
          <w:tcPr>
            <w:tcW w:w="2410" w:type="dxa"/>
            <w:vAlign w:val="center"/>
          </w:tcPr>
          <w:p w14:paraId="3F607172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</w:rPr>
            </w:pPr>
            <w:r w:rsidRPr="00651240">
              <w:rPr>
                <w:rFonts w:asciiTheme="majorBidi" w:hAnsiTheme="majorBidi" w:cstheme="majorBidi"/>
              </w:rPr>
              <w:t>Nurodyti ir pateikti siūlomo modelio nuorodą gamintojo svetainėje.</w:t>
            </w:r>
          </w:p>
        </w:tc>
        <w:tc>
          <w:tcPr>
            <w:tcW w:w="2268" w:type="dxa"/>
          </w:tcPr>
          <w:p w14:paraId="71ECFC7A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2B9EBAE6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5EB0B2D9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345BC15A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3F1556C3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Įrangos gamintojas</w:t>
            </w:r>
          </w:p>
        </w:tc>
        <w:tc>
          <w:tcPr>
            <w:tcW w:w="2410" w:type="dxa"/>
            <w:vAlign w:val="center"/>
          </w:tcPr>
          <w:p w14:paraId="30AE521B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</w:rPr>
            </w:pPr>
            <w:r w:rsidRPr="00651240">
              <w:rPr>
                <w:rFonts w:asciiTheme="majorBidi" w:hAnsiTheme="majorBidi" w:cstheme="majorBidi"/>
              </w:rPr>
              <w:t>Nurodyti.</w:t>
            </w:r>
          </w:p>
        </w:tc>
        <w:tc>
          <w:tcPr>
            <w:tcW w:w="2268" w:type="dxa"/>
          </w:tcPr>
          <w:p w14:paraId="2A90926D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074E376B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546D36AB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3BCA2AC4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5D76550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Įranga turi būti montuojama į 19 colių spintą</w:t>
            </w:r>
          </w:p>
        </w:tc>
        <w:tc>
          <w:tcPr>
            <w:tcW w:w="2410" w:type="dxa"/>
          </w:tcPr>
          <w:p w14:paraId="43568C2C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</w:rPr>
            </w:pPr>
            <w:r w:rsidRPr="00651240">
              <w:rPr>
                <w:rFonts w:asciiTheme="majorBidi" w:hAnsiTheme="majorBidi" w:cstheme="majorBidi"/>
              </w:rPr>
              <w:t>Visos reikalingos montavimui dalys turi būti pateiktos su įranga.</w:t>
            </w:r>
          </w:p>
        </w:tc>
        <w:tc>
          <w:tcPr>
            <w:tcW w:w="2268" w:type="dxa"/>
            <w:vAlign w:val="center"/>
          </w:tcPr>
          <w:p w14:paraId="6A4C5337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0D216004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2279AFC6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7CD72751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650C4F86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Kabeliai</w:t>
            </w:r>
          </w:p>
        </w:tc>
        <w:tc>
          <w:tcPr>
            <w:tcW w:w="2410" w:type="dxa"/>
          </w:tcPr>
          <w:p w14:paraId="2453C6AF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2x 100 GE QSFP28 sujungimo kabeliai</w:t>
            </w:r>
          </w:p>
        </w:tc>
        <w:tc>
          <w:tcPr>
            <w:tcW w:w="2268" w:type="dxa"/>
            <w:vAlign w:val="center"/>
          </w:tcPr>
          <w:p w14:paraId="3CF9FCD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5D65B911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3E2E566C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3158F64E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3CEDCABB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Įrangos aukštis</w:t>
            </w:r>
          </w:p>
        </w:tc>
        <w:tc>
          <w:tcPr>
            <w:tcW w:w="2410" w:type="dxa"/>
          </w:tcPr>
          <w:p w14:paraId="09872AD9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Ne daugiau 1 U.</w:t>
            </w:r>
          </w:p>
        </w:tc>
        <w:tc>
          <w:tcPr>
            <w:tcW w:w="2268" w:type="dxa"/>
            <w:vAlign w:val="center"/>
          </w:tcPr>
          <w:p w14:paraId="2183822D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4D25CCCB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73C502C5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12B63C70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743947F0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Įrangos maitinimas</w:t>
            </w:r>
          </w:p>
        </w:tc>
        <w:tc>
          <w:tcPr>
            <w:tcW w:w="2410" w:type="dxa"/>
          </w:tcPr>
          <w:p w14:paraId="5489A551" w14:textId="1C580064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 </w:t>
            </w:r>
            <w:r w:rsidR="000B63DD">
              <w:rPr>
                <w:rFonts w:asciiTheme="majorBidi" w:hAnsiTheme="majorBidi" w:cstheme="majorBidi"/>
                <w:lang w:eastAsia="lt-LT"/>
              </w:rPr>
              <w:t xml:space="preserve">Ne prasčiau </w:t>
            </w:r>
            <w:r w:rsidRPr="00651240">
              <w:rPr>
                <w:rFonts w:asciiTheme="majorBidi" w:hAnsiTheme="majorBidi" w:cstheme="majorBidi"/>
                <w:lang w:eastAsia="lt-LT"/>
              </w:rPr>
              <w:t>230 V, 50 Hz.</w:t>
            </w:r>
          </w:p>
        </w:tc>
        <w:tc>
          <w:tcPr>
            <w:tcW w:w="2268" w:type="dxa"/>
          </w:tcPr>
          <w:p w14:paraId="3F97FA41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446863AF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6E11D7F1" w14:textId="77777777" w:rsidTr="0048197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710" w:type="dxa"/>
            <w:tcBorders>
              <w:bottom w:val="single" w:sz="4" w:space="0" w:color="auto"/>
            </w:tcBorders>
          </w:tcPr>
          <w:p w14:paraId="6808235E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B41CB41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Prievadai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60D16EC" w14:textId="77777777" w:rsidR="00481976" w:rsidRDefault="00481976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>
              <w:rPr>
                <w:rFonts w:asciiTheme="majorBidi" w:hAnsiTheme="majorBidi" w:cstheme="majorBidi"/>
                <w:lang w:eastAsia="lt-LT"/>
              </w:rPr>
              <w:t>Ne mažiau:</w:t>
            </w:r>
          </w:p>
          <w:p w14:paraId="461F4AFD" w14:textId="69221F8C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48x 10G/1G SFP+/SFP</w:t>
            </w:r>
            <w:r w:rsidR="00481976">
              <w:rPr>
                <w:rFonts w:asciiTheme="majorBidi" w:hAnsiTheme="majorBidi" w:cstheme="majorBidi"/>
                <w:lang w:eastAsia="lt-LT"/>
              </w:rPr>
              <w:t>;</w:t>
            </w:r>
            <w:r w:rsidRPr="00651240">
              <w:rPr>
                <w:rFonts w:asciiTheme="majorBidi" w:hAnsiTheme="majorBidi" w:cstheme="majorBidi"/>
                <w:lang w:eastAsia="lt-LT"/>
              </w:rPr>
              <w:t xml:space="preserve"> </w:t>
            </w:r>
          </w:p>
          <w:p w14:paraId="398CA59A" w14:textId="03345C36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6x 100G/40G QSFP28/QSFP+</w:t>
            </w:r>
            <w:r w:rsidR="00FE6048">
              <w:rPr>
                <w:rFonts w:asciiTheme="majorBidi" w:hAnsiTheme="majorBidi" w:cstheme="majorBidi"/>
                <w:lang w:eastAsia="lt-LT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B9C8AE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14:paraId="69549CD7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385E81FF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3D9631B6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45FDE204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Valdymo prievadas (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management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>)</w:t>
            </w:r>
          </w:p>
        </w:tc>
        <w:tc>
          <w:tcPr>
            <w:tcW w:w="2410" w:type="dxa"/>
          </w:tcPr>
          <w:p w14:paraId="37D4978F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Bent vienas dedikuotas konsolės tipo prievadas.</w:t>
            </w:r>
          </w:p>
        </w:tc>
        <w:tc>
          <w:tcPr>
            <w:tcW w:w="2268" w:type="dxa"/>
          </w:tcPr>
          <w:p w14:paraId="71C71633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7DAB86C7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51750AA5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1CADD74D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4295946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Komutavimo sparta, ne mažiau</w:t>
            </w:r>
          </w:p>
        </w:tc>
        <w:tc>
          <w:tcPr>
            <w:tcW w:w="2410" w:type="dxa"/>
          </w:tcPr>
          <w:p w14:paraId="5152A407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2000Gbps</w:t>
            </w:r>
          </w:p>
        </w:tc>
        <w:tc>
          <w:tcPr>
            <w:tcW w:w="2268" w:type="dxa"/>
          </w:tcPr>
          <w:p w14:paraId="6A6B72F6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37264014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090A8E27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12262B72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D5D5D2C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Paketų pralaidumas, ne mažiau</w:t>
            </w:r>
          </w:p>
        </w:tc>
        <w:tc>
          <w:tcPr>
            <w:tcW w:w="2410" w:type="dxa"/>
          </w:tcPr>
          <w:p w14:paraId="61CC59FE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2000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Mpps</w:t>
            </w:r>
            <w:proofErr w:type="spellEnd"/>
          </w:p>
        </w:tc>
        <w:tc>
          <w:tcPr>
            <w:tcW w:w="2268" w:type="dxa"/>
          </w:tcPr>
          <w:p w14:paraId="77A54C86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1B75960F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15A2ABD6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74FC1354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057E8152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MAC adresų lentelės dydis ne mažiau</w:t>
            </w:r>
          </w:p>
        </w:tc>
        <w:tc>
          <w:tcPr>
            <w:tcW w:w="2410" w:type="dxa"/>
          </w:tcPr>
          <w:p w14:paraId="6133C762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30000</w:t>
            </w:r>
          </w:p>
        </w:tc>
        <w:tc>
          <w:tcPr>
            <w:tcW w:w="2268" w:type="dxa"/>
          </w:tcPr>
          <w:p w14:paraId="1A74D4F8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0F1AE3D2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59970026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1CA6DB3B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48351989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VLAN palaikymas, ne mažiau </w:t>
            </w:r>
          </w:p>
        </w:tc>
        <w:tc>
          <w:tcPr>
            <w:tcW w:w="2410" w:type="dxa"/>
          </w:tcPr>
          <w:p w14:paraId="382171F7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4000</w:t>
            </w:r>
          </w:p>
        </w:tc>
        <w:tc>
          <w:tcPr>
            <w:tcW w:w="2268" w:type="dxa"/>
          </w:tcPr>
          <w:p w14:paraId="761DD85C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72023422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52D55C82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10ED9F21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06FE68FE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Prievadų agregavimo grupės dydis, ne mažiau</w:t>
            </w:r>
          </w:p>
        </w:tc>
        <w:tc>
          <w:tcPr>
            <w:tcW w:w="2410" w:type="dxa"/>
          </w:tcPr>
          <w:p w14:paraId="690E8DFF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30</w:t>
            </w:r>
          </w:p>
        </w:tc>
        <w:tc>
          <w:tcPr>
            <w:tcW w:w="2268" w:type="dxa"/>
          </w:tcPr>
          <w:p w14:paraId="6E6A528A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7FED6F57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13F5F4A5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5E4AC376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753976B5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Palaikomų prievadų agregavimo grupių, ne mažiau</w:t>
            </w:r>
          </w:p>
        </w:tc>
        <w:tc>
          <w:tcPr>
            <w:tcW w:w="2410" w:type="dxa"/>
          </w:tcPr>
          <w:p w14:paraId="388BECB9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30</w:t>
            </w:r>
          </w:p>
        </w:tc>
        <w:tc>
          <w:tcPr>
            <w:tcW w:w="2268" w:type="dxa"/>
          </w:tcPr>
          <w:p w14:paraId="6B054F7E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45C79041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386CFDE9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5DB7080D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1BCB7B5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Paketų buferio dydis, ne mažiau</w:t>
            </w:r>
          </w:p>
        </w:tc>
        <w:tc>
          <w:tcPr>
            <w:tcW w:w="2410" w:type="dxa"/>
          </w:tcPr>
          <w:p w14:paraId="4FE0848D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30 MB</w:t>
            </w:r>
          </w:p>
        </w:tc>
        <w:tc>
          <w:tcPr>
            <w:tcW w:w="2268" w:type="dxa"/>
          </w:tcPr>
          <w:p w14:paraId="734A0157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79226AED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54EA675F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48559834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16BCE473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Privalo turėti galimybę perduoti didelius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Ethernet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kadrus (angl.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Jumbo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frames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>).</w:t>
            </w:r>
          </w:p>
        </w:tc>
        <w:tc>
          <w:tcPr>
            <w:tcW w:w="2410" w:type="dxa"/>
          </w:tcPr>
          <w:p w14:paraId="6794D648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53ED856F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5A24E823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7750242A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3F8C8D7D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0E1CD66B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Palaikomi (kilpos) saugos protokolai</w:t>
            </w:r>
          </w:p>
        </w:tc>
        <w:tc>
          <w:tcPr>
            <w:tcW w:w="2410" w:type="dxa"/>
          </w:tcPr>
          <w:p w14:paraId="035A90D4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Turi palaikyti: IEEE 802.1D, IEEE 802.1w, IEEE 802.1s, STP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Root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Guard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, STP BPDU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Guard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>.</w:t>
            </w:r>
          </w:p>
        </w:tc>
        <w:tc>
          <w:tcPr>
            <w:tcW w:w="2268" w:type="dxa"/>
          </w:tcPr>
          <w:p w14:paraId="4472D335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041D68F5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6F2AD86B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5888630E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034CFD69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Palaikomi duomenų perdavimo protokolai</w:t>
            </w:r>
          </w:p>
        </w:tc>
        <w:tc>
          <w:tcPr>
            <w:tcW w:w="2410" w:type="dxa"/>
          </w:tcPr>
          <w:p w14:paraId="3BA25925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IEEE 802.3x, IEEE 802.3, IEEE 802.3u, IEEE 802.3z, IEEE 802.3ab.</w:t>
            </w:r>
          </w:p>
        </w:tc>
        <w:tc>
          <w:tcPr>
            <w:tcW w:w="2268" w:type="dxa"/>
          </w:tcPr>
          <w:p w14:paraId="5E42BC87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414780F4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6389B059" w14:textId="77777777" w:rsidTr="00481976">
        <w:tblPrEx>
          <w:tblLook w:val="0000" w:firstRow="0" w:lastRow="0" w:firstColumn="0" w:lastColumn="0" w:noHBand="0" w:noVBand="0"/>
        </w:tblPrEx>
        <w:tc>
          <w:tcPr>
            <w:tcW w:w="710" w:type="dxa"/>
          </w:tcPr>
          <w:p w14:paraId="59BD8186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61EC6DF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Agregavimo funkcionalumas</w:t>
            </w:r>
          </w:p>
        </w:tc>
        <w:tc>
          <w:tcPr>
            <w:tcW w:w="2410" w:type="dxa"/>
          </w:tcPr>
          <w:p w14:paraId="75C04701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IEEE 802.1AX,  IEEE 802.3ad.</w:t>
            </w:r>
          </w:p>
        </w:tc>
        <w:tc>
          <w:tcPr>
            <w:tcW w:w="2268" w:type="dxa"/>
          </w:tcPr>
          <w:p w14:paraId="6C70E413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41EAB0B4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1C20E216" w14:textId="77777777" w:rsidTr="00481976">
        <w:tc>
          <w:tcPr>
            <w:tcW w:w="710" w:type="dxa"/>
          </w:tcPr>
          <w:p w14:paraId="343F20B2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74D628BF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VLAN funkcionalumas</w:t>
            </w:r>
          </w:p>
        </w:tc>
        <w:tc>
          <w:tcPr>
            <w:tcW w:w="2410" w:type="dxa"/>
          </w:tcPr>
          <w:p w14:paraId="56E630A7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IEEE 802.1Q VLAN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Tagging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>.</w:t>
            </w:r>
          </w:p>
        </w:tc>
        <w:tc>
          <w:tcPr>
            <w:tcW w:w="2268" w:type="dxa"/>
          </w:tcPr>
          <w:p w14:paraId="57E56DE1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17B52A35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3AA1F6EE" w14:textId="77777777" w:rsidTr="00481976">
        <w:tc>
          <w:tcPr>
            <w:tcW w:w="710" w:type="dxa"/>
          </w:tcPr>
          <w:p w14:paraId="348E2DA0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4D791F7A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Storm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Control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funkcionalumas</w:t>
            </w:r>
          </w:p>
        </w:tc>
        <w:tc>
          <w:tcPr>
            <w:tcW w:w="2410" w:type="dxa"/>
          </w:tcPr>
          <w:p w14:paraId="3AB968AE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75F1C17C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5698AFED" w14:textId="77777777" w:rsidR="00651240" w:rsidRPr="00651240" w:rsidRDefault="00651240" w:rsidP="00651240">
            <w:pPr>
              <w:spacing w:after="0"/>
              <w:contextualSpacing/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4EC0C006" w14:textId="77777777" w:rsidTr="00481976">
        <w:tc>
          <w:tcPr>
            <w:tcW w:w="5104" w:type="dxa"/>
            <w:gridSpan w:val="3"/>
          </w:tcPr>
          <w:p w14:paraId="728AEE83" w14:textId="77777777" w:rsidR="00651240" w:rsidRPr="00651240" w:rsidRDefault="00651240" w:rsidP="00651240">
            <w:pPr>
              <w:rPr>
                <w:rFonts w:asciiTheme="majorBidi" w:hAnsiTheme="majorBidi" w:cstheme="majorBidi"/>
                <w:b/>
                <w:lang w:eastAsia="lt-LT"/>
              </w:rPr>
            </w:pPr>
            <w:r w:rsidRPr="00651240">
              <w:rPr>
                <w:rFonts w:asciiTheme="majorBidi" w:hAnsiTheme="majorBidi" w:cstheme="majorBidi"/>
                <w:b/>
                <w:lang w:eastAsia="lt-LT"/>
              </w:rPr>
              <w:t>Programinės įrangos savybės</w:t>
            </w:r>
          </w:p>
        </w:tc>
        <w:tc>
          <w:tcPr>
            <w:tcW w:w="2268" w:type="dxa"/>
          </w:tcPr>
          <w:p w14:paraId="56ED0090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5D3B8095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4A5E6AB0" w14:textId="77777777" w:rsidTr="00481976">
        <w:tc>
          <w:tcPr>
            <w:tcW w:w="710" w:type="dxa"/>
          </w:tcPr>
          <w:p w14:paraId="53939599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FDEEC3E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Srautų kopijavimas (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port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mirroring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>)</w:t>
            </w:r>
          </w:p>
        </w:tc>
        <w:tc>
          <w:tcPr>
            <w:tcW w:w="2410" w:type="dxa"/>
          </w:tcPr>
          <w:p w14:paraId="0619E251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2A0BDE19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2454200D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37532835" w14:textId="77777777" w:rsidTr="00481976">
        <w:tc>
          <w:tcPr>
            <w:tcW w:w="710" w:type="dxa"/>
          </w:tcPr>
          <w:p w14:paraId="232FC538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7AADC2AB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Administratoriaus autentifikavimas RADIUS serveryje</w:t>
            </w:r>
          </w:p>
        </w:tc>
        <w:tc>
          <w:tcPr>
            <w:tcW w:w="2410" w:type="dxa"/>
          </w:tcPr>
          <w:p w14:paraId="77120557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0963D81D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56668D9A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176C64D0" w14:textId="77777777" w:rsidTr="00481976">
        <w:tc>
          <w:tcPr>
            <w:tcW w:w="710" w:type="dxa"/>
          </w:tcPr>
          <w:p w14:paraId="0C3A5C3D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35F1419D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Dinaminė ARP inspekcija</w:t>
            </w:r>
          </w:p>
        </w:tc>
        <w:tc>
          <w:tcPr>
            <w:tcW w:w="2410" w:type="dxa"/>
          </w:tcPr>
          <w:p w14:paraId="036EF962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5361D3CE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6B07704F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0B295E88" w14:textId="77777777" w:rsidTr="00481976">
        <w:tc>
          <w:tcPr>
            <w:tcW w:w="710" w:type="dxa"/>
          </w:tcPr>
          <w:p w14:paraId="3464386F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03D5CEFF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IEEE 802.1x funkcionalumas</w:t>
            </w:r>
          </w:p>
        </w:tc>
        <w:tc>
          <w:tcPr>
            <w:tcW w:w="2410" w:type="dxa"/>
          </w:tcPr>
          <w:p w14:paraId="3C72C9DB" w14:textId="77777777" w:rsidR="00651240" w:rsidRPr="00651240" w:rsidRDefault="00651240" w:rsidP="00651240">
            <w:pPr>
              <w:spacing w:after="0" w:line="240" w:lineRule="auto"/>
              <w:contextualSpacing/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Autentifikacija pagal prievadą, MAC adresą; svečių ir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fall-back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VLAN, MAC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access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bypass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>; dinaminis VLAN priskyrimas.</w:t>
            </w:r>
          </w:p>
        </w:tc>
        <w:tc>
          <w:tcPr>
            <w:tcW w:w="2268" w:type="dxa"/>
          </w:tcPr>
          <w:p w14:paraId="1AB69966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6A27926D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0A18B2CB" w14:textId="77777777" w:rsidTr="00481976">
        <w:tc>
          <w:tcPr>
            <w:tcW w:w="5104" w:type="dxa"/>
            <w:gridSpan w:val="3"/>
          </w:tcPr>
          <w:p w14:paraId="4D1C2F58" w14:textId="77777777" w:rsidR="00651240" w:rsidRPr="00651240" w:rsidRDefault="00651240" w:rsidP="00651240">
            <w:pPr>
              <w:rPr>
                <w:rFonts w:asciiTheme="majorBidi" w:hAnsiTheme="majorBidi" w:cstheme="majorBidi"/>
                <w:b/>
                <w:lang w:eastAsia="lt-LT"/>
              </w:rPr>
            </w:pPr>
            <w:r w:rsidRPr="00651240">
              <w:rPr>
                <w:rFonts w:asciiTheme="majorBidi" w:hAnsiTheme="majorBidi" w:cstheme="majorBidi"/>
                <w:b/>
                <w:lang w:eastAsia="lt-LT"/>
              </w:rPr>
              <w:t>Administravimas</w:t>
            </w:r>
          </w:p>
        </w:tc>
        <w:tc>
          <w:tcPr>
            <w:tcW w:w="2268" w:type="dxa"/>
          </w:tcPr>
          <w:p w14:paraId="4D5115B0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3AB9EF2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08DA43D1" w14:textId="77777777" w:rsidTr="00481976">
        <w:tc>
          <w:tcPr>
            <w:tcW w:w="710" w:type="dxa"/>
          </w:tcPr>
          <w:p w14:paraId="708FC061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5D430A3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IPv4 ir IPv6 protokolų palaikymas</w:t>
            </w:r>
          </w:p>
        </w:tc>
        <w:tc>
          <w:tcPr>
            <w:tcW w:w="2410" w:type="dxa"/>
          </w:tcPr>
          <w:p w14:paraId="485AD08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5EFEB9C9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6D2A3FB0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451F9827" w14:textId="77777777" w:rsidTr="00481976">
        <w:tc>
          <w:tcPr>
            <w:tcW w:w="710" w:type="dxa"/>
          </w:tcPr>
          <w:p w14:paraId="38686C96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191A912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Valdymas, administravimas protokolais</w:t>
            </w:r>
          </w:p>
        </w:tc>
        <w:tc>
          <w:tcPr>
            <w:tcW w:w="2410" w:type="dxa"/>
          </w:tcPr>
          <w:p w14:paraId="2B3F7D21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Telnet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/ SSH, HTTP / HTTPS, SNMP v1/v2c/v3</w:t>
            </w:r>
            <w:r w:rsidRPr="00651240">
              <w:rPr>
                <w:rFonts w:asciiTheme="majorBidi" w:hAnsiTheme="majorBidi" w:cstheme="majorBidi"/>
              </w:rPr>
              <w:t xml:space="preserve">. </w:t>
            </w:r>
          </w:p>
        </w:tc>
        <w:tc>
          <w:tcPr>
            <w:tcW w:w="2268" w:type="dxa"/>
          </w:tcPr>
          <w:p w14:paraId="3DB02D69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2ACAE77E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0435FFC5" w14:textId="77777777" w:rsidTr="00481976">
        <w:tc>
          <w:tcPr>
            <w:tcW w:w="710" w:type="dxa"/>
          </w:tcPr>
          <w:p w14:paraId="681CDFAA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36BD723F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Valdymo galimybės</w:t>
            </w:r>
          </w:p>
        </w:tc>
        <w:tc>
          <w:tcPr>
            <w:tcW w:w="2410" w:type="dxa"/>
          </w:tcPr>
          <w:p w14:paraId="1CD4AD89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Konsolė, grafinė aplinka (GUI), centralizuotas valdymas iš kontrolerio.</w:t>
            </w:r>
          </w:p>
        </w:tc>
        <w:tc>
          <w:tcPr>
            <w:tcW w:w="2268" w:type="dxa"/>
          </w:tcPr>
          <w:p w14:paraId="261221A9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20A20F69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5C478E0B" w14:textId="77777777" w:rsidTr="00481976">
        <w:tc>
          <w:tcPr>
            <w:tcW w:w="5104" w:type="dxa"/>
            <w:gridSpan w:val="3"/>
          </w:tcPr>
          <w:p w14:paraId="26A1ED21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b/>
                <w:lang w:eastAsia="lt-LT"/>
              </w:rPr>
              <w:t>Integracija su tiekėjo siūloma ugniasiene</w:t>
            </w:r>
          </w:p>
        </w:tc>
        <w:tc>
          <w:tcPr>
            <w:tcW w:w="2268" w:type="dxa"/>
          </w:tcPr>
          <w:p w14:paraId="2D12C62F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4449BF95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05486A72" w14:textId="77777777" w:rsidTr="00481976">
        <w:tc>
          <w:tcPr>
            <w:tcW w:w="710" w:type="dxa"/>
          </w:tcPr>
          <w:p w14:paraId="402130CF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45A55DB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Galimybė valdyti komutatorių iš ugniasienėje esančio kontrolerio</w:t>
            </w:r>
          </w:p>
        </w:tc>
        <w:tc>
          <w:tcPr>
            <w:tcW w:w="2410" w:type="dxa"/>
          </w:tcPr>
          <w:p w14:paraId="289C988A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1A94A1C7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530F193F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31EA973D" w14:textId="77777777" w:rsidTr="00481976">
        <w:tc>
          <w:tcPr>
            <w:tcW w:w="710" w:type="dxa"/>
          </w:tcPr>
          <w:p w14:paraId="462841C0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116F2E4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Komutatoriaus ir ugniasienės vartotojų administravimas grafinėje kontrolerio aplinkoje.</w:t>
            </w:r>
          </w:p>
        </w:tc>
        <w:tc>
          <w:tcPr>
            <w:tcW w:w="2410" w:type="dxa"/>
          </w:tcPr>
          <w:p w14:paraId="714F373A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07069952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23348BF9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5B3E6B84" w14:textId="77777777" w:rsidTr="00481976">
        <w:tc>
          <w:tcPr>
            <w:tcW w:w="710" w:type="dxa"/>
          </w:tcPr>
          <w:p w14:paraId="0FB8D974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417AE5E5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Komutatoriaus funkcionalumas, leidžiantis jį automatiškai aptikti ir atvaizduoti tinklo topologijoje (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autodiscovery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) </w:t>
            </w:r>
          </w:p>
        </w:tc>
        <w:tc>
          <w:tcPr>
            <w:tcW w:w="2410" w:type="dxa"/>
          </w:tcPr>
          <w:p w14:paraId="22D2693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7D1B59D0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1D5183EA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7A035868" w14:textId="77777777" w:rsidTr="00481976">
        <w:tc>
          <w:tcPr>
            <w:tcW w:w="710" w:type="dxa"/>
          </w:tcPr>
          <w:p w14:paraId="04AF9A0C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FB571D5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Centralizuotas VLAN konfigūravimas</w:t>
            </w:r>
          </w:p>
        </w:tc>
        <w:tc>
          <w:tcPr>
            <w:tcW w:w="2410" w:type="dxa"/>
          </w:tcPr>
          <w:p w14:paraId="4EDCF06A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0CFFEBE7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5109A4C7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7ABB1C8C" w14:textId="77777777" w:rsidTr="00481976">
        <w:tc>
          <w:tcPr>
            <w:tcW w:w="710" w:type="dxa"/>
          </w:tcPr>
          <w:p w14:paraId="6D63801F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1D37064C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Komutatorių apjungimas (Auto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Inter-Switch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 xml:space="preserve"> Links)</w:t>
            </w:r>
          </w:p>
        </w:tc>
        <w:tc>
          <w:tcPr>
            <w:tcW w:w="2410" w:type="dxa"/>
          </w:tcPr>
          <w:p w14:paraId="62F94DC6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11299FAA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04DF047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7AD1EF22" w14:textId="77777777" w:rsidTr="00481976">
        <w:tc>
          <w:tcPr>
            <w:tcW w:w="710" w:type="dxa"/>
          </w:tcPr>
          <w:p w14:paraId="77432676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6627639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 xml:space="preserve">Prievadų apjungimo (Link </w:t>
            </w:r>
            <w:proofErr w:type="spellStart"/>
            <w:r w:rsidRPr="00651240">
              <w:rPr>
                <w:rFonts w:asciiTheme="majorBidi" w:hAnsiTheme="majorBidi" w:cstheme="majorBidi"/>
                <w:lang w:eastAsia="lt-LT"/>
              </w:rPr>
              <w:t>agregation</w:t>
            </w:r>
            <w:proofErr w:type="spellEnd"/>
            <w:r w:rsidRPr="00651240">
              <w:rPr>
                <w:rFonts w:asciiTheme="majorBidi" w:hAnsiTheme="majorBidi" w:cstheme="majorBidi"/>
                <w:lang w:eastAsia="lt-LT"/>
              </w:rPr>
              <w:t>) valdymas iš kontrolerio</w:t>
            </w:r>
          </w:p>
        </w:tc>
        <w:tc>
          <w:tcPr>
            <w:tcW w:w="2410" w:type="dxa"/>
          </w:tcPr>
          <w:p w14:paraId="10249943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6718470D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296AA1E7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79881AF9" w14:textId="77777777" w:rsidTr="00481976">
        <w:tc>
          <w:tcPr>
            <w:tcW w:w="710" w:type="dxa"/>
          </w:tcPr>
          <w:p w14:paraId="62CFF1D9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5E7DED78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Komutatoriaus savybė automatiškai blokuoti MAC adresą, kuris yra ugniasienės patalpintas į karantiną</w:t>
            </w:r>
          </w:p>
        </w:tc>
        <w:tc>
          <w:tcPr>
            <w:tcW w:w="2410" w:type="dxa"/>
          </w:tcPr>
          <w:p w14:paraId="200BF40E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Turi būti.</w:t>
            </w:r>
          </w:p>
        </w:tc>
        <w:tc>
          <w:tcPr>
            <w:tcW w:w="2268" w:type="dxa"/>
          </w:tcPr>
          <w:p w14:paraId="059E804D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2CACBAD4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651240" w:rsidRPr="00651240" w14:paraId="447B8F79" w14:textId="77777777" w:rsidTr="00481976">
        <w:tc>
          <w:tcPr>
            <w:tcW w:w="710" w:type="dxa"/>
          </w:tcPr>
          <w:p w14:paraId="757FB8FE" w14:textId="77777777" w:rsidR="00651240" w:rsidRPr="00651240" w:rsidRDefault="00651240" w:rsidP="0065124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3FE8CFE6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Garantiniai įsipareigojimai, techninis palaikymas</w:t>
            </w:r>
          </w:p>
        </w:tc>
        <w:tc>
          <w:tcPr>
            <w:tcW w:w="2410" w:type="dxa"/>
          </w:tcPr>
          <w:p w14:paraId="617C8C7C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  <w:r w:rsidRPr="00651240">
              <w:rPr>
                <w:rFonts w:asciiTheme="majorBidi" w:hAnsiTheme="majorBidi" w:cstheme="majorBidi"/>
                <w:lang w:eastAsia="lt-LT"/>
              </w:rPr>
              <w:t>Gamintojo garantuojamas 12 mėn. nemokamas garantinis aptarnavimas, bei atnaujinimų teikimas garantiniu laikotarpiu. Teisė kreiptis į gamintoją iškilus problemai (paslaugos tipas 24x7) internetu, elektroniniu paštu ar faksu. Prieiga prie gamintojo internetiniame puslapyje esančių resursų, tarp jų ir programinės įrangos bibliotekos.</w:t>
            </w:r>
          </w:p>
        </w:tc>
        <w:tc>
          <w:tcPr>
            <w:tcW w:w="2268" w:type="dxa"/>
          </w:tcPr>
          <w:p w14:paraId="02265A66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1466BD5F" w14:textId="77777777" w:rsidR="00651240" w:rsidRPr="00651240" w:rsidRDefault="00651240" w:rsidP="00651240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  <w:tr w:rsidR="00460AA3" w:rsidRPr="00651240" w14:paraId="279505A9" w14:textId="77777777" w:rsidTr="00481976">
        <w:tc>
          <w:tcPr>
            <w:tcW w:w="710" w:type="dxa"/>
          </w:tcPr>
          <w:p w14:paraId="71FD6DBC" w14:textId="77777777" w:rsidR="00460AA3" w:rsidRPr="00651240" w:rsidRDefault="00460AA3" w:rsidP="00460AA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1984" w:type="dxa"/>
          </w:tcPr>
          <w:p w14:paraId="2267B072" w14:textId="778C9942" w:rsidR="00460AA3" w:rsidRPr="00651240" w:rsidRDefault="00460AA3" w:rsidP="00460AA3">
            <w:pPr>
              <w:rPr>
                <w:rFonts w:asciiTheme="majorBidi" w:hAnsiTheme="majorBidi" w:cstheme="majorBidi"/>
                <w:lang w:eastAsia="lt-LT"/>
              </w:rPr>
            </w:pPr>
            <w:r w:rsidRPr="00460AA3">
              <w:rPr>
                <w:rFonts w:asciiTheme="majorBidi" w:hAnsiTheme="majorBidi" w:cstheme="majorBidi"/>
                <w:lang w:eastAsia="lt-LT"/>
              </w:rPr>
              <w:t>Konfigūravimo, montavimo ir sujungimo darbai</w:t>
            </w:r>
          </w:p>
        </w:tc>
        <w:tc>
          <w:tcPr>
            <w:tcW w:w="2410" w:type="dxa"/>
          </w:tcPr>
          <w:p w14:paraId="7EE8D5A9" w14:textId="67E07954" w:rsidR="00460AA3" w:rsidRPr="00651240" w:rsidRDefault="00460AA3" w:rsidP="00460AA3">
            <w:pPr>
              <w:rPr>
                <w:rFonts w:asciiTheme="majorBidi" w:hAnsiTheme="majorBidi" w:cstheme="majorBidi"/>
                <w:lang w:eastAsia="lt-LT"/>
              </w:rPr>
            </w:pPr>
            <w:r w:rsidRPr="00460AA3">
              <w:rPr>
                <w:rFonts w:asciiTheme="majorBidi" w:hAnsiTheme="majorBidi" w:cstheme="majorBidi"/>
                <w:lang w:eastAsia="lt-LT"/>
              </w:rPr>
              <w:t>Įranga turi būti sukonfigūruota, sumontuota ir prijungta prie ryšių tinklo Klaipėdos universiteto studentų miestelyje (Herkaus Manto g. 84, Klaipėda)</w:t>
            </w:r>
          </w:p>
        </w:tc>
        <w:tc>
          <w:tcPr>
            <w:tcW w:w="2268" w:type="dxa"/>
          </w:tcPr>
          <w:p w14:paraId="4559A2D7" w14:textId="77777777" w:rsidR="00460AA3" w:rsidRPr="00651240" w:rsidRDefault="00460AA3" w:rsidP="00460AA3">
            <w:pPr>
              <w:rPr>
                <w:rFonts w:asciiTheme="majorBidi" w:hAnsiTheme="majorBidi" w:cstheme="majorBidi"/>
                <w:lang w:eastAsia="lt-LT"/>
              </w:rPr>
            </w:pPr>
          </w:p>
        </w:tc>
        <w:tc>
          <w:tcPr>
            <w:tcW w:w="2808" w:type="dxa"/>
          </w:tcPr>
          <w:p w14:paraId="1AC8E20E" w14:textId="77777777" w:rsidR="00460AA3" w:rsidRPr="00651240" w:rsidRDefault="00460AA3" w:rsidP="00460AA3">
            <w:pPr>
              <w:rPr>
                <w:rFonts w:asciiTheme="majorBidi" w:hAnsiTheme="majorBidi" w:cstheme="majorBidi"/>
                <w:lang w:eastAsia="lt-LT"/>
              </w:rPr>
            </w:pPr>
          </w:p>
        </w:tc>
      </w:tr>
    </w:tbl>
    <w:p w14:paraId="40B65D12" w14:textId="2F1D433F" w:rsidR="00651240" w:rsidRDefault="00651240" w:rsidP="00651240"/>
    <w:p w14:paraId="10A99B36" w14:textId="55B4197E" w:rsidR="00651240" w:rsidRDefault="00651240" w:rsidP="00651240"/>
    <w:p w14:paraId="7942DD6C" w14:textId="15357298" w:rsidR="00651240" w:rsidRDefault="00651240" w:rsidP="00651240"/>
    <w:p w14:paraId="3E79FC86" w14:textId="77777777" w:rsidR="00651240" w:rsidRPr="00651240" w:rsidRDefault="00651240" w:rsidP="00651240"/>
    <w:p w14:paraId="202D7C16" w14:textId="23A79FA7" w:rsidR="00651240" w:rsidRDefault="00651240" w:rsidP="00651240"/>
    <w:p w14:paraId="70A48396" w14:textId="23A79FA7" w:rsidR="00651240" w:rsidRDefault="00651240" w:rsidP="00651240"/>
    <w:p w14:paraId="5AA1B285" w14:textId="084A86D7" w:rsidR="00651240" w:rsidRDefault="00651240" w:rsidP="00651240"/>
    <w:p w14:paraId="2E239683" w14:textId="77777777" w:rsidR="00651240" w:rsidRDefault="00651240" w:rsidP="00651240"/>
    <w:sectPr w:rsidR="00651240" w:rsidSect="003C2F81">
      <w:pgSz w:w="11906" w:h="16838"/>
      <w:pgMar w:top="1418" w:right="1440" w:bottom="1418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658D"/>
    <w:multiLevelType w:val="multilevel"/>
    <w:tmpl w:val="22E03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0BB4443"/>
    <w:multiLevelType w:val="multilevel"/>
    <w:tmpl w:val="0338B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57A13"/>
    <w:multiLevelType w:val="hybridMultilevel"/>
    <w:tmpl w:val="C83E857E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9581788">
    <w:abstractNumId w:val="1"/>
  </w:num>
  <w:num w:numId="2" w16cid:durableId="1708598467">
    <w:abstractNumId w:val="2"/>
  </w:num>
  <w:num w:numId="3" w16cid:durableId="521434145">
    <w:abstractNumId w:val="0"/>
  </w:num>
  <w:num w:numId="4" w16cid:durableId="139007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1C4"/>
    <w:rsid w:val="000604B5"/>
    <w:rsid w:val="000B63DD"/>
    <w:rsid w:val="003C2F81"/>
    <w:rsid w:val="00460AA3"/>
    <w:rsid w:val="00481976"/>
    <w:rsid w:val="00485A04"/>
    <w:rsid w:val="00651240"/>
    <w:rsid w:val="006828F9"/>
    <w:rsid w:val="00724CE8"/>
    <w:rsid w:val="007F6BA0"/>
    <w:rsid w:val="008A1243"/>
    <w:rsid w:val="00A21215"/>
    <w:rsid w:val="00A2214D"/>
    <w:rsid w:val="00A7237E"/>
    <w:rsid w:val="00BA31C4"/>
    <w:rsid w:val="00C0099B"/>
    <w:rsid w:val="00D80DF3"/>
    <w:rsid w:val="00DD307C"/>
    <w:rsid w:val="00FE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0A84D"/>
  <w15:chartTrackingRefBased/>
  <w15:docId w15:val="{E696C68B-579C-465F-AC18-88C17EF7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link w:val="PavadinimasDiagrama"/>
    <w:uiPriority w:val="10"/>
    <w:qFormat/>
    <w:rsid w:val="0065124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1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raopastraipa">
    <w:name w:val="List Paragraph"/>
    <w:basedOn w:val="prastasis"/>
    <w:uiPriority w:val="34"/>
    <w:qFormat/>
    <w:rsid w:val="00651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446FF-3121-4DD5-A51E-F2359899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8914</Words>
  <Characters>5082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Mataitis</dc:creator>
  <cp:keywords/>
  <dc:description/>
  <cp:lastModifiedBy>Tomas Mataitis</cp:lastModifiedBy>
  <cp:revision>2</cp:revision>
  <dcterms:created xsi:type="dcterms:W3CDTF">2026-02-24T07:14:00Z</dcterms:created>
  <dcterms:modified xsi:type="dcterms:W3CDTF">2026-02-24T07:14:00Z</dcterms:modified>
</cp:coreProperties>
</file>